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battlecard template</w:t>
      </w:r>
    </w:p>
    <w:p>
      <w:r>
        <w:t>A sales battlecard template is a one-page, fill-in-the-blanks format that tells a rep how to win against one named competitor: when they show up, why buyers choose you, where you are exposed, which landmine questions to ask and how to answer the objections they plant. Copy the free template below or download it.</w:t>
      </w:r>
    </w:p>
    <w:p>
      <w:r>
        <w:rPr>
          <w:sz w:val="16"/>
        </w:rPr>
        <w:t>Last updated 2026-10-15. Online version: https://www.revspire.io/resources/templates/sales-battlecard-template</w:t>
      </w:r>
    </w:p>
    <w:p>
      <w:pPr>
        <w:pStyle w:val="Heading1"/>
      </w:pPr>
      <w:r>
        <w:t>How to use this template</w:t>
      </w:r>
    </w:p>
    <w:p>
      <w:pPr>
        <w:pStyle w:val="ListNumber"/>
      </w:pPr>
      <w:r>
        <w:rPr>
          <w:b/>
        </w:rPr>
        <w:t xml:space="preserve">Pick the competitors that matter: </w:t>
      </w:r>
      <w:r>
        <w:t>Start with the two or three rivals that appear most often in your CRM competitor field and in win/loss notes. A card for a competitor you meet once a year will go stale before it is used.</w:t>
      </w:r>
    </w:p>
    <w:p>
      <w:pPr>
        <w:pStyle w:val="ListNumber"/>
      </w:pPr>
      <w:r>
        <w:rPr>
          <w:b/>
        </w:rPr>
        <w:t xml:space="preserve">Collect evidence before you write: </w:t>
      </w:r>
      <w:r>
        <w:t>Pull win/loss interview notes, call recordings where the rival was named, their public website and pricing page, and review-site comments. Record the source and date beside every claim so the card can be checked later.</w:t>
      </w:r>
    </w:p>
    <w:p>
      <w:pPr>
        <w:pStyle w:val="ListNumber"/>
      </w:pPr>
      <w:r>
        <w:rPr>
          <w:b/>
        </w:rPr>
        <w:t xml:space="preserve">Draft one card per competitor: </w:t>
      </w:r>
      <w:r>
        <w:t>Fill in each section with bullets, not paragraphs. Write talk tracks as sentences a rep would actually say aloud, and keep claims to what you can prove.</w:t>
      </w:r>
    </w:p>
    <w:p>
      <w:pPr>
        <w:pStyle w:val="ListNumber"/>
      </w:pPr>
      <w:r>
        <w:rPr>
          <w:b/>
        </w:rPr>
        <w:t xml:space="preserve">Validate with the people who sell: </w:t>
      </w:r>
      <w:r>
        <w:t>Review the draft with two or three top reps and a sales engineer. Ask which answers they would never use and why. Then rehearse the objection responses in a role-play before you publish.</w:t>
      </w:r>
    </w:p>
    <w:p>
      <w:pPr>
        <w:pStyle w:val="ListNumber"/>
      </w:pPr>
      <w:r>
        <w:rPr>
          <w:b/>
        </w:rPr>
        <w:t xml:space="preserve">Publish where reps already work: </w:t>
      </w:r>
      <w:r>
        <w:t>Put the card in the CRM, the enablement tool or the channel where competitive questions get asked. Retire the old version so only one card exists per competitor.</w:t>
      </w:r>
    </w:p>
    <w:p>
      <w:pPr>
        <w:pStyle w:val="ListNumber"/>
      </w:pPr>
      <w:r>
        <w:rPr>
          <w:b/>
        </w:rPr>
        <w:t xml:space="preserve">Review on a schedule: </w:t>
      </w:r>
      <w:r>
        <w:t>Set the next review date on the card. Update it after competitor launches, pricing changes and every few win/loss interviews, and check whether reps actually open it.</w:t>
      </w:r>
    </w:p>
    <w:p>
      <w:pPr>
        <w:pStyle w:val="Heading1"/>
      </w:pPr>
      <w:r>
        <w:t>The sales battlecard template</w:t>
      </w:r>
    </w:p>
    <w:p>
      <w:r>
        <w:t>Copy this structure into your own tool, or download it. Keep every section to short bullets; the whole card should fit on one screen. Fields in brackets are prompts to replace.</w:t>
      </w:r>
    </w:p>
    <w:p>
      <w:pPr>
        <w:pStyle w:val="Heading3"/>
      </w:pPr>
      <w:r>
        <w:t>1. Header</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Field</w:t>
            </w:r>
          </w:p>
        </w:tc>
        <w:tc>
          <w:tcPr>
            <w:tcW w:type="dxa" w:w="2880"/>
            <w:shd w:val="clear" w:color="auto" w:fill="DCE6F5"/>
          </w:tcPr>
          <w:p>
            <w:r/>
            <w:r>
              <w:rPr>
                <w:b/>
                <w:sz w:val="18"/>
              </w:rPr>
              <w:t>What to write</w:t>
            </w:r>
          </w:p>
        </w:tc>
        <w:tc>
          <w:tcPr>
            <w:tcW w:type="dxa" w:w="2880"/>
            <w:shd w:val="clear" w:color="auto" w:fill="DCE6F5"/>
          </w:tcPr>
          <w:p>
            <w:r/>
            <w:r>
              <w:rPr>
                <w:b/>
                <w:sz w:val="18"/>
              </w:rPr>
              <w:t>Your entry</w:t>
            </w:r>
          </w:p>
        </w:tc>
      </w:tr>
      <w:tr>
        <w:tc>
          <w:tcPr>
            <w:tcW w:type="dxa" w:w="2880"/>
          </w:tcPr>
          <w:p>
            <w:r/>
            <w:r>
              <w:rPr>
                <w:b/>
                <w:sz w:val="18"/>
              </w:rPr>
              <w:t>Competitor</w:t>
            </w:r>
          </w:p>
        </w:tc>
        <w:tc>
          <w:tcPr>
            <w:tcW w:type="dxa" w:w="2880"/>
          </w:tcPr>
          <w:p>
            <w:r/>
            <w:r>
              <w:rPr>
                <w:sz w:val="18"/>
              </w:rPr>
              <w:t>[Competitor name and the product line you meet most often]</w:t>
            </w:r>
          </w:p>
        </w:tc>
        <w:tc>
          <w:tcPr>
            <w:tcW w:type="dxa" w:w="2880"/>
          </w:tcPr>
          <w:p>
            <w:r/>
            <w:r>
              <w:rPr>
                <w:sz w:val="18"/>
              </w:rPr>
            </w:r>
          </w:p>
        </w:tc>
      </w:tr>
      <w:tr>
        <w:tc>
          <w:tcPr>
            <w:tcW w:type="dxa" w:w="2880"/>
          </w:tcPr>
          <w:p>
            <w:r/>
            <w:r>
              <w:rPr>
                <w:b/>
                <w:sz w:val="18"/>
              </w:rPr>
              <w:t>Card owner</w:t>
            </w:r>
          </w:p>
        </w:tc>
        <w:tc>
          <w:tcPr>
            <w:tcW w:type="dxa" w:w="2880"/>
          </w:tcPr>
          <w:p>
            <w:r/>
            <w:r>
              <w:rPr>
                <w:sz w:val="18"/>
              </w:rPr>
              <w:t>[Name or team responsible for keeping this card accurate]</w:t>
            </w:r>
          </w:p>
        </w:tc>
        <w:tc>
          <w:tcPr>
            <w:tcW w:type="dxa" w:w="2880"/>
          </w:tcPr>
          <w:p>
            <w:r/>
            <w:r>
              <w:rPr>
                <w:sz w:val="18"/>
              </w:rPr>
            </w:r>
          </w:p>
        </w:tc>
      </w:tr>
      <w:tr>
        <w:tc>
          <w:tcPr>
            <w:tcW w:type="dxa" w:w="2880"/>
          </w:tcPr>
          <w:p>
            <w:r/>
            <w:r>
              <w:rPr>
                <w:b/>
                <w:sz w:val="18"/>
              </w:rPr>
              <w:t>Last reviewed / next review</w:t>
            </w:r>
          </w:p>
        </w:tc>
        <w:tc>
          <w:tcPr>
            <w:tcW w:type="dxa" w:w="2880"/>
          </w:tcPr>
          <w:p>
            <w:r/>
            <w:r>
              <w:rPr>
                <w:sz w:val="18"/>
              </w:rPr>
              <w:t>[Date reviewed] / [date the next review is due]</w:t>
            </w:r>
          </w:p>
        </w:tc>
        <w:tc>
          <w:tcPr>
            <w:tcW w:type="dxa" w:w="2880"/>
          </w:tcPr>
          <w:p>
            <w:r/>
            <w:r>
              <w:rPr>
                <w:sz w:val="18"/>
              </w:rPr>
            </w:r>
          </w:p>
        </w:tc>
      </w:tr>
      <w:tr>
        <w:tc>
          <w:tcPr>
            <w:tcW w:type="dxa" w:w="2880"/>
          </w:tcPr>
          <w:p>
            <w:r/>
            <w:r>
              <w:rPr>
                <w:b/>
                <w:sz w:val="18"/>
              </w:rPr>
              <w:t>Sources</w:t>
            </w:r>
          </w:p>
        </w:tc>
        <w:tc>
          <w:tcPr>
            <w:tcW w:type="dxa" w:w="2880"/>
          </w:tcPr>
          <w:p>
            <w:r/>
            <w:r>
              <w:rPr>
                <w:sz w:val="18"/>
              </w:rPr>
              <w:t>[Win/loss notes, call recordings, the competitor's public pages, review sites; note the date of each]</w:t>
            </w:r>
          </w:p>
        </w:tc>
        <w:tc>
          <w:tcPr>
            <w:tcW w:type="dxa" w:w="2880"/>
          </w:tcPr>
          <w:p>
            <w:r/>
            <w:r>
              <w:rPr>
                <w:sz w:val="18"/>
              </w:rPr>
            </w:r>
          </w:p>
        </w:tc>
      </w:tr>
      <w:tr>
        <w:tc>
          <w:tcPr>
            <w:tcW w:type="dxa" w:w="2880"/>
          </w:tcPr>
          <w:p>
            <w:r/>
            <w:r>
              <w:rPr>
                <w:b/>
                <w:sz w:val="18"/>
              </w:rPr>
              <w:t>Audience</w:t>
            </w:r>
          </w:p>
        </w:tc>
        <w:tc>
          <w:tcPr>
            <w:tcW w:type="dxa" w:w="2880"/>
          </w:tcPr>
          <w:p>
            <w:r/>
            <w:r>
              <w:rPr>
                <w:sz w:val="18"/>
              </w:rPr>
              <w:t>Internal only. Do not forward to buyers.</w:t>
            </w:r>
          </w:p>
        </w:tc>
        <w:tc>
          <w:tcPr>
            <w:tcW w:type="dxa" w:w="2880"/>
          </w:tcPr>
          <w:p>
            <w:r/>
            <w:r>
              <w:rPr>
                <w:sz w:val="18"/>
              </w:rPr>
            </w:r>
          </w:p>
        </w:tc>
      </w:tr>
    </w:tbl>
    <w:p/>
    <w:p>
      <w:pPr>
        <w:pStyle w:val="Heading3"/>
      </w:pPr>
      <w:r>
        <w:t>2. Snapshot</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Field</w:t>
            </w:r>
          </w:p>
        </w:tc>
        <w:tc>
          <w:tcPr>
            <w:tcW w:type="dxa" w:w="2880"/>
            <w:shd w:val="clear" w:color="auto" w:fill="DCE6F5"/>
          </w:tcPr>
          <w:p>
            <w:r/>
            <w:r>
              <w:rPr>
                <w:b/>
                <w:sz w:val="18"/>
              </w:rPr>
              <w:t>What to write</w:t>
            </w:r>
          </w:p>
        </w:tc>
        <w:tc>
          <w:tcPr>
            <w:tcW w:type="dxa" w:w="2880"/>
            <w:shd w:val="clear" w:color="auto" w:fill="DCE6F5"/>
          </w:tcPr>
          <w:p>
            <w:r/>
            <w:r>
              <w:rPr>
                <w:b/>
                <w:sz w:val="18"/>
              </w:rPr>
              <w:t>Your entry</w:t>
            </w:r>
          </w:p>
        </w:tc>
      </w:tr>
      <w:tr>
        <w:tc>
          <w:tcPr>
            <w:tcW w:type="dxa" w:w="2880"/>
          </w:tcPr>
          <w:p>
            <w:r/>
            <w:r>
              <w:rPr>
                <w:b/>
                <w:sz w:val="18"/>
              </w:rPr>
              <w:t>Who they are</w:t>
            </w:r>
          </w:p>
        </w:tc>
        <w:tc>
          <w:tcPr>
            <w:tcW w:type="dxa" w:w="2880"/>
          </w:tcPr>
          <w:p>
            <w:r/>
            <w:r>
              <w:rPr>
                <w:sz w:val="18"/>
              </w:rPr>
              <w:t>[One sentence: what they sell and to whom]</w:t>
            </w:r>
          </w:p>
        </w:tc>
        <w:tc>
          <w:tcPr>
            <w:tcW w:type="dxa" w:w="2880"/>
          </w:tcPr>
          <w:p>
            <w:r/>
            <w:r>
              <w:rPr>
                <w:sz w:val="18"/>
              </w:rPr>
            </w:r>
          </w:p>
        </w:tc>
      </w:tr>
      <w:tr>
        <w:tc>
          <w:tcPr>
            <w:tcW w:type="dxa" w:w="2880"/>
          </w:tcPr>
          <w:p>
            <w:r/>
            <w:r>
              <w:rPr>
                <w:b/>
                <w:sz w:val="18"/>
              </w:rPr>
              <w:t>How they position themselves</w:t>
            </w:r>
          </w:p>
        </w:tc>
        <w:tc>
          <w:tcPr>
            <w:tcW w:type="dxa" w:w="2880"/>
          </w:tcPr>
          <w:p>
            <w:r/>
            <w:r>
              <w:rPr>
                <w:sz w:val="18"/>
              </w:rPr>
              <w:t>[Their main claim, paraphrased from their own site]</w:t>
            </w:r>
          </w:p>
        </w:tc>
        <w:tc>
          <w:tcPr>
            <w:tcW w:type="dxa" w:w="2880"/>
          </w:tcPr>
          <w:p>
            <w:r/>
            <w:r>
              <w:rPr>
                <w:sz w:val="18"/>
              </w:rPr>
            </w:r>
          </w:p>
        </w:tc>
      </w:tr>
      <w:tr>
        <w:tc>
          <w:tcPr>
            <w:tcW w:type="dxa" w:w="2880"/>
          </w:tcPr>
          <w:p>
            <w:r/>
            <w:r>
              <w:rPr>
                <w:b/>
                <w:sz w:val="18"/>
              </w:rPr>
              <w:t>Where we meet them</w:t>
            </w:r>
          </w:p>
        </w:tc>
        <w:tc>
          <w:tcPr>
            <w:tcW w:type="dxa" w:w="2880"/>
          </w:tcPr>
          <w:p>
            <w:r/>
            <w:r>
              <w:rPr>
                <w:sz w:val="18"/>
              </w:rPr>
              <w:t>[Segment, deal size, use case or stage where they usually appear]</w:t>
            </w:r>
          </w:p>
        </w:tc>
        <w:tc>
          <w:tcPr>
            <w:tcW w:type="dxa" w:w="2880"/>
          </w:tcPr>
          <w:p>
            <w:r/>
            <w:r>
              <w:rPr>
                <w:sz w:val="18"/>
              </w:rPr>
            </w:r>
          </w:p>
        </w:tc>
      </w:tr>
      <w:tr>
        <w:tc>
          <w:tcPr>
            <w:tcW w:type="dxa" w:w="2880"/>
          </w:tcPr>
          <w:p>
            <w:r/>
            <w:r>
              <w:rPr>
                <w:b/>
                <w:sz w:val="18"/>
              </w:rPr>
              <w:t>Their typical buyer</w:t>
            </w:r>
          </w:p>
        </w:tc>
        <w:tc>
          <w:tcPr>
            <w:tcW w:type="dxa" w:w="2880"/>
          </w:tcPr>
          <w:p>
            <w:r/>
            <w:r>
              <w:rPr>
                <w:sz w:val="18"/>
              </w:rPr>
              <w:t>[The role that usually champions them]</w:t>
            </w:r>
          </w:p>
        </w:tc>
        <w:tc>
          <w:tcPr>
            <w:tcW w:type="dxa" w:w="2880"/>
          </w:tcPr>
          <w:p>
            <w:r/>
            <w:r>
              <w:rPr>
                <w:sz w:val="18"/>
              </w:rPr>
            </w:r>
          </w:p>
        </w:tc>
      </w:tr>
    </w:tbl>
    <w:p/>
    <w:p>
      <w:pPr>
        <w:pStyle w:val="Heading3"/>
      </w:pPr>
      <w:r>
        <w:t>3. Why we win (top three)</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Differentiator</w:t>
            </w:r>
          </w:p>
        </w:tc>
        <w:tc>
          <w:tcPr>
            <w:tcW w:type="dxa" w:w="2880"/>
            <w:shd w:val="clear" w:color="auto" w:fill="DCE6F5"/>
          </w:tcPr>
          <w:p>
            <w:r/>
            <w:r>
              <w:rPr>
                <w:b/>
                <w:sz w:val="18"/>
              </w:rPr>
              <w:t>Proof</w:t>
            </w:r>
          </w:p>
        </w:tc>
        <w:tc>
          <w:tcPr>
            <w:tcW w:type="dxa" w:w="2880"/>
            <w:shd w:val="clear" w:color="auto" w:fill="DCE6F5"/>
          </w:tcPr>
          <w:p>
            <w:r/>
            <w:r>
              <w:rPr>
                <w:b/>
                <w:sz w:val="18"/>
              </w:rPr>
              <w:t>Talk track (one sentence a rep can say)</w:t>
            </w:r>
          </w:p>
        </w:tc>
      </w:tr>
      <w:tr>
        <w:tc>
          <w:tcPr>
            <w:tcW w:type="dxa" w:w="2880"/>
          </w:tcPr>
          <w:p>
            <w:r/>
            <w:r>
              <w:rPr>
                <w:b/>
                <w:sz w:val="18"/>
              </w:rPr>
              <w:t>[Differentiator 1]</w:t>
            </w:r>
          </w:p>
        </w:tc>
        <w:tc>
          <w:tcPr>
            <w:tcW w:type="dxa" w:w="2880"/>
          </w:tcPr>
          <w:p>
            <w:r/>
            <w:r>
              <w:rPr>
                <w:sz w:val="18"/>
              </w:rPr>
              <w:t>[Customer-approved story, demo moment or third-party source]</w:t>
            </w:r>
          </w:p>
        </w:tc>
        <w:tc>
          <w:tcPr>
            <w:tcW w:type="dxa" w:w="2880"/>
          </w:tcPr>
          <w:p>
            <w:r/>
            <w:r>
              <w:rPr>
                <w:sz w:val="18"/>
              </w:rPr>
              <w:t>[Talk track]</w:t>
            </w:r>
          </w:p>
        </w:tc>
      </w:tr>
      <w:tr>
        <w:tc>
          <w:tcPr>
            <w:tcW w:type="dxa" w:w="2880"/>
          </w:tcPr>
          <w:p>
            <w:r/>
            <w:r>
              <w:rPr>
                <w:b/>
                <w:sz w:val="18"/>
              </w:rPr>
              <w:t>[Differentiator 2]</w:t>
            </w:r>
          </w:p>
        </w:tc>
        <w:tc>
          <w:tcPr>
            <w:tcW w:type="dxa" w:w="2880"/>
          </w:tcPr>
          <w:p>
            <w:r/>
            <w:r>
              <w:rPr>
                <w:sz w:val="18"/>
              </w:rPr>
              <w:t>[Proof]</w:t>
            </w:r>
          </w:p>
        </w:tc>
        <w:tc>
          <w:tcPr>
            <w:tcW w:type="dxa" w:w="2880"/>
          </w:tcPr>
          <w:p>
            <w:r/>
            <w:r>
              <w:rPr>
                <w:sz w:val="18"/>
              </w:rPr>
              <w:t>[Talk track]</w:t>
            </w:r>
          </w:p>
        </w:tc>
      </w:tr>
      <w:tr>
        <w:tc>
          <w:tcPr>
            <w:tcW w:type="dxa" w:w="2880"/>
          </w:tcPr>
          <w:p>
            <w:r/>
            <w:r>
              <w:rPr>
                <w:b/>
                <w:sz w:val="18"/>
              </w:rPr>
              <w:t>[Differentiator 3]</w:t>
            </w:r>
          </w:p>
        </w:tc>
        <w:tc>
          <w:tcPr>
            <w:tcW w:type="dxa" w:w="2880"/>
          </w:tcPr>
          <w:p>
            <w:r/>
            <w:r>
              <w:rPr>
                <w:sz w:val="18"/>
              </w:rPr>
              <w:t>[Proof]</w:t>
            </w:r>
          </w:p>
        </w:tc>
        <w:tc>
          <w:tcPr>
            <w:tcW w:type="dxa" w:w="2880"/>
          </w:tcPr>
          <w:p>
            <w:r/>
            <w:r>
              <w:rPr>
                <w:sz w:val="18"/>
              </w:rPr>
              <w:t>[Talk track]</w:t>
            </w:r>
          </w:p>
        </w:tc>
      </w:tr>
    </w:tbl>
    <w:p/>
    <w:p>
      <w:pPr>
        <w:pStyle w:val="Heading3"/>
      </w:pPr>
      <w:r>
        <w:t>4. Where they are strong (be honest)</w:t>
      </w:r>
    </w:p>
    <w:tbl>
      <w:tblPr>
        <w:tblStyle w:val="TableGrid"/>
        <w:tblW w:type="auto" w:w="0"/>
        <w:tblLook w:firstColumn="1" w:firstRow="1" w:lastColumn="0" w:lastRow="0" w:noHBand="0" w:noVBand="1" w:val="04A0"/>
      </w:tblPr>
      <w:tblGrid>
        <w:gridCol w:w="4320"/>
        <w:gridCol w:w="4320"/>
      </w:tblGrid>
      <w:tr>
        <w:tc>
          <w:tcPr>
            <w:tcW w:type="dxa" w:w="4320"/>
            <w:shd w:val="clear" w:color="auto" w:fill="DCE6F5"/>
          </w:tcPr>
          <w:p>
            <w:r/>
            <w:r>
              <w:rPr>
                <w:b/>
                <w:sz w:val="18"/>
              </w:rPr>
              <w:t>Their strength</w:t>
            </w:r>
          </w:p>
        </w:tc>
        <w:tc>
          <w:tcPr>
            <w:tcW w:type="dxa" w:w="4320"/>
            <w:shd w:val="clear" w:color="auto" w:fill="DCE6F5"/>
          </w:tcPr>
          <w:p>
            <w:r/>
            <w:r>
              <w:rPr>
                <w:b/>
                <w:sz w:val="18"/>
              </w:rPr>
              <w:t>How we respond</w:t>
            </w:r>
          </w:p>
        </w:tc>
      </w:tr>
      <w:tr>
        <w:tc>
          <w:tcPr>
            <w:tcW w:type="dxa" w:w="4320"/>
          </w:tcPr>
          <w:p>
            <w:r/>
            <w:r>
              <w:rPr>
                <w:b/>
                <w:sz w:val="18"/>
              </w:rPr>
              <w:t>[A real strength buyers mention]</w:t>
            </w:r>
          </w:p>
        </w:tc>
        <w:tc>
          <w:tcPr>
            <w:tcW w:type="dxa" w:w="4320"/>
          </w:tcPr>
          <w:p>
            <w:r/>
            <w:r>
              <w:rPr>
                <w:sz w:val="18"/>
              </w:rPr>
              <w:t>[Acknowledge, then reframe to what matters for this buyer]</w:t>
            </w:r>
          </w:p>
        </w:tc>
      </w:tr>
      <w:tr>
        <w:tc>
          <w:tcPr>
            <w:tcW w:type="dxa" w:w="4320"/>
          </w:tcPr>
          <w:p>
            <w:r/>
            <w:r>
              <w:rPr>
                <w:b/>
                <w:sz w:val="18"/>
              </w:rPr>
              <w:t>[Strength 2]</w:t>
            </w:r>
          </w:p>
        </w:tc>
        <w:tc>
          <w:tcPr>
            <w:tcW w:type="dxa" w:w="4320"/>
          </w:tcPr>
          <w:p>
            <w:r/>
            <w:r>
              <w:rPr>
                <w:sz w:val="18"/>
              </w:rPr>
              <w:t>[Response]</w:t>
            </w:r>
          </w:p>
        </w:tc>
      </w:tr>
    </w:tbl>
    <w:p/>
    <w:p>
      <w:pPr>
        <w:pStyle w:val="Heading3"/>
      </w:pPr>
      <w:r>
        <w:t>5. Landmine questions</w:t>
      </w:r>
    </w:p>
    <w:tbl>
      <w:tblPr>
        <w:tblStyle w:val="TableGrid"/>
        <w:tblW w:type="auto" w:w="0"/>
        <w:tblLook w:firstColumn="1" w:firstRow="1" w:lastColumn="0" w:lastRow="0" w:noHBand="0" w:noVBand="1" w:val="04A0"/>
      </w:tblPr>
      <w:tblGrid>
        <w:gridCol w:w="4320"/>
        <w:gridCol w:w="4320"/>
      </w:tblGrid>
      <w:tr>
        <w:tc>
          <w:tcPr>
            <w:tcW w:type="dxa" w:w="4320"/>
            <w:shd w:val="clear" w:color="auto" w:fill="DCE6F5"/>
          </w:tcPr>
          <w:p>
            <w:r/>
            <w:r>
              <w:rPr>
                <w:b/>
                <w:sz w:val="18"/>
              </w:rPr>
              <w:t>Question to ask the buyer</w:t>
            </w:r>
          </w:p>
        </w:tc>
        <w:tc>
          <w:tcPr>
            <w:tcW w:type="dxa" w:w="4320"/>
            <w:shd w:val="clear" w:color="auto" w:fill="DCE6F5"/>
          </w:tcPr>
          <w:p>
            <w:r/>
            <w:r>
              <w:rPr>
                <w:b/>
                <w:sz w:val="18"/>
              </w:rPr>
              <w:t>What it surfaces</w:t>
            </w:r>
          </w:p>
        </w:tc>
      </w:tr>
      <w:tr>
        <w:tc>
          <w:tcPr>
            <w:tcW w:type="dxa" w:w="4320"/>
          </w:tcPr>
          <w:p>
            <w:r/>
            <w:r>
              <w:rPr>
                <w:b/>
                <w:sz w:val="18"/>
              </w:rPr>
              <w:t>[Open question that exposes a gap in their approach]</w:t>
            </w:r>
          </w:p>
        </w:tc>
        <w:tc>
          <w:tcPr>
            <w:tcW w:type="dxa" w:w="4320"/>
          </w:tcPr>
          <w:p>
            <w:r/>
            <w:r>
              <w:rPr>
                <w:sz w:val="18"/>
              </w:rPr>
              <w:t>[Why the answer helps you]</w:t>
            </w:r>
          </w:p>
        </w:tc>
      </w:tr>
      <w:tr>
        <w:tc>
          <w:tcPr>
            <w:tcW w:type="dxa" w:w="4320"/>
          </w:tcPr>
          <w:p>
            <w:r/>
            <w:r>
              <w:rPr>
                <w:b/>
                <w:sz w:val="18"/>
              </w:rPr>
              <w:t>[Question 2]</w:t>
            </w:r>
          </w:p>
        </w:tc>
        <w:tc>
          <w:tcPr>
            <w:tcW w:type="dxa" w:w="4320"/>
          </w:tcPr>
          <w:p>
            <w:r/>
            <w:r>
              <w:rPr>
                <w:sz w:val="18"/>
              </w:rPr>
              <w:t>[What it surfaces]</w:t>
            </w:r>
          </w:p>
        </w:tc>
      </w:tr>
      <w:tr>
        <w:tc>
          <w:tcPr>
            <w:tcW w:type="dxa" w:w="4320"/>
          </w:tcPr>
          <w:p>
            <w:r/>
            <w:r>
              <w:rPr>
                <w:b/>
                <w:sz w:val="18"/>
              </w:rPr>
              <w:t>[Question 3]</w:t>
            </w:r>
          </w:p>
        </w:tc>
        <w:tc>
          <w:tcPr>
            <w:tcW w:type="dxa" w:w="4320"/>
          </w:tcPr>
          <w:p>
            <w:r/>
            <w:r>
              <w:rPr>
                <w:sz w:val="18"/>
              </w:rPr>
              <w:t>[What it surfaces]</w:t>
            </w:r>
          </w:p>
        </w:tc>
      </w:tr>
    </w:tbl>
    <w:p/>
    <w:p>
      <w:pPr>
        <w:pStyle w:val="Heading3"/>
      </w:pPr>
      <w:r>
        <w:t>6. Objection handling</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Objection they plant</w:t>
            </w:r>
          </w:p>
        </w:tc>
        <w:tc>
          <w:tcPr>
            <w:tcW w:type="dxa" w:w="2880"/>
            <w:shd w:val="clear" w:color="auto" w:fill="DCE6F5"/>
          </w:tcPr>
          <w:p>
            <w:r/>
            <w:r>
              <w:rPr>
                <w:b/>
                <w:sz w:val="18"/>
              </w:rPr>
              <w:t>Our response</w:t>
            </w:r>
          </w:p>
        </w:tc>
        <w:tc>
          <w:tcPr>
            <w:tcW w:type="dxa" w:w="2880"/>
            <w:shd w:val="clear" w:color="auto" w:fill="DCE6F5"/>
          </w:tcPr>
          <w:p>
            <w:r/>
            <w:r>
              <w:rPr>
                <w:b/>
                <w:sz w:val="18"/>
              </w:rPr>
              <w:t>Proof asset to share</w:t>
            </w:r>
          </w:p>
        </w:tc>
      </w:tr>
      <w:tr>
        <w:tc>
          <w:tcPr>
            <w:tcW w:type="dxa" w:w="2880"/>
          </w:tcPr>
          <w:p>
            <w:r/>
            <w:r>
              <w:rPr>
                <w:b/>
                <w:sz w:val="18"/>
              </w:rPr>
              <w:t>"[They are cheaper]"</w:t>
            </w:r>
          </w:p>
        </w:tc>
        <w:tc>
          <w:tcPr>
            <w:tcW w:type="dxa" w:w="2880"/>
          </w:tcPr>
          <w:p>
            <w:r/>
            <w:r>
              <w:rPr>
                <w:sz w:val="18"/>
              </w:rPr>
              <w:t>[Response]</w:t>
            </w:r>
          </w:p>
        </w:tc>
        <w:tc>
          <w:tcPr>
            <w:tcW w:type="dxa" w:w="2880"/>
          </w:tcPr>
          <w:p>
            <w:r/>
            <w:r>
              <w:rPr>
                <w:sz w:val="18"/>
              </w:rPr>
              <w:t>[Link]</w:t>
            </w:r>
          </w:p>
        </w:tc>
      </w:tr>
      <w:tr>
        <w:tc>
          <w:tcPr>
            <w:tcW w:type="dxa" w:w="2880"/>
          </w:tcPr>
          <w:p>
            <w:r/>
            <w:r>
              <w:rPr>
                <w:b/>
                <w:sz w:val="18"/>
              </w:rPr>
              <w:t>"[We already use them]"</w:t>
            </w:r>
          </w:p>
        </w:tc>
        <w:tc>
          <w:tcPr>
            <w:tcW w:type="dxa" w:w="2880"/>
          </w:tcPr>
          <w:p>
            <w:r/>
            <w:r>
              <w:rPr>
                <w:sz w:val="18"/>
              </w:rPr>
              <w:t>[Response]</w:t>
            </w:r>
          </w:p>
        </w:tc>
        <w:tc>
          <w:tcPr>
            <w:tcW w:type="dxa" w:w="2880"/>
          </w:tcPr>
          <w:p>
            <w:r/>
            <w:r>
              <w:rPr>
                <w:sz w:val="18"/>
              </w:rPr>
              <w:t>[Link]</w:t>
            </w:r>
          </w:p>
        </w:tc>
      </w:tr>
      <w:tr>
        <w:tc>
          <w:tcPr>
            <w:tcW w:type="dxa" w:w="2880"/>
          </w:tcPr>
          <w:p>
            <w:r/>
            <w:r>
              <w:rPr>
                <w:b/>
                <w:sz w:val="18"/>
              </w:rPr>
              <w:t>"[They have feature X]"</w:t>
            </w:r>
          </w:p>
        </w:tc>
        <w:tc>
          <w:tcPr>
            <w:tcW w:type="dxa" w:w="2880"/>
          </w:tcPr>
          <w:p>
            <w:r/>
            <w:r>
              <w:rPr>
                <w:sz w:val="18"/>
              </w:rPr>
              <w:t>[Response]</w:t>
            </w:r>
          </w:p>
        </w:tc>
        <w:tc>
          <w:tcPr>
            <w:tcW w:type="dxa" w:w="2880"/>
          </w:tcPr>
          <w:p>
            <w:r/>
            <w:r>
              <w:rPr>
                <w:sz w:val="18"/>
              </w:rPr>
              <w:t>[Link]</w:t>
            </w:r>
          </w:p>
        </w:tc>
      </w:tr>
    </w:tbl>
    <w:p/>
    <w:p>
      <w:pPr>
        <w:pStyle w:val="Heading3"/>
      </w:pPr>
      <w:r>
        <w:t>7. Pricing and packaging</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Field</w:t>
            </w:r>
          </w:p>
        </w:tc>
        <w:tc>
          <w:tcPr>
            <w:tcW w:type="dxa" w:w="2880"/>
            <w:shd w:val="clear" w:color="auto" w:fill="DCE6F5"/>
          </w:tcPr>
          <w:p>
            <w:r/>
            <w:r>
              <w:rPr>
                <w:b/>
                <w:sz w:val="18"/>
              </w:rPr>
              <w:t>What to write</w:t>
            </w:r>
          </w:p>
        </w:tc>
        <w:tc>
          <w:tcPr>
            <w:tcW w:type="dxa" w:w="2880"/>
            <w:shd w:val="clear" w:color="auto" w:fill="DCE6F5"/>
          </w:tcPr>
          <w:p>
            <w:r/>
            <w:r>
              <w:rPr>
                <w:b/>
                <w:sz w:val="18"/>
              </w:rPr>
              <w:t>Your entry</w:t>
            </w:r>
          </w:p>
        </w:tc>
      </w:tr>
      <w:tr>
        <w:tc>
          <w:tcPr>
            <w:tcW w:type="dxa" w:w="2880"/>
          </w:tcPr>
          <w:p>
            <w:r/>
            <w:r>
              <w:rPr>
                <w:b/>
                <w:sz w:val="18"/>
              </w:rPr>
              <w:t>Their pricing model</w:t>
            </w:r>
          </w:p>
        </w:tc>
        <w:tc>
          <w:tcPr>
            <w:tcW w:type="dxa" w:w="2880"/>
          </w:tcPr>
          <w:p>
            <w:r/>
            <w:r>
              <w:rPr>
                <w:sz w:val="18"/>
              </w:rPr>
              <w:t>[Only what they publish, with the source link and date; "not published" if it is not]</w:t>
            </w:r>
          </w:p>
        </w:tc>
        <w:tc>
          <w:tcPr>
            <w:tcW w:type="dxa" w:w="2880"/>
          </w:tcPr>
          <w:p>
            <w:r/>
            <w:r>
              <w:rPr>
                <w:sz w:val="18"/>
              </w:rPr>
            </w:r>
          </w:p>
        </w:tc>
      </w:tr>
      <w:tr>
        <w:tc>
          <w:tcPr>
            <w:tcW w:type="dxa" w:w="2880"/>
          </w:tcPr>
          <w:p>
            <w:r/>
            <w:r>
              <w:rPr>
                <w:b/>
                <w:sz w:val="18"/>
              </w:rPr>
              <w:t>Our packaging response</w:t>
            </w:r>
          </w:p>
        </w:tc>
        <w:tc>
          <w:tcPr>
            <w:tcW w:type="dxa" w:w="2880"/>
          </w:tcPr>
          <w:p>
            <w:r/>
            <w:r>
              <w:rPr>
                <w:sz w:val="18"/>
              </w:rPr>
              <w:t>[How to frame your packaging against theirs]</w:t>
            </w:r>
          </w:p>
        </w:tc>
        <w:tc>
          <w:tcPr>
            <w:tcW w:type="dxa" w:w="2880"/>
          </w:tcPr>
          <w:p>
            <w:r/>
            <w:r>
              <w:rPr>
                <w:sz w:val="18"/>
              </w:rPr>
            </w:r>
          </w:p>
        </w:tc>
      </w:tr>
      <w:tr>
        <w:tc>
          <w:tcPr>
            <w:tcW w:type="dxa" w:w="2880"/>
          </w:tcPr>
          <w:p>
            <w:r/>
            <w:r>
              <w:rPr>
                <w:b/>
                <w:sz w:val="18"/>
              </w:rPr>
              <w:t>Discount guardrails</w:t>
            </w:r>
          </w:p>
        </w:tc>
        <w:tc>
          <w:tcPr>
            <w:tcW w:type="dxa" w:w="2880"/>
          </w:tcPr>
          <w:p>
            <w:r/>
            <w:r>
              <w:rPr>
                <w:sz w:val="18"/>
              </w:rPr>
              <w:t>[What a rep can offer, and who approves anything beyond it]</w:t>
            </w:r>
          </w:p>
        </w:tc>
        <w:tc>
          <w:tcPr>
            <w:tcW w:type="dxa" w:w="2880"/>
          </w:tcPr>
          <w:p>
            <w:r/>
            <w:r>
              <w:rPr>
                <w:sz w:val="18"/>
              </w:rPr>
            </w:r>
          </w:p>
        </w:tc>
      </w:tr>
    </w:tbl>
    <w:p/>
    <w:p>
      <w:pPr>
        <w:pStyle w:val="Heading3"/>
      </w:pPr>
      <w:r>
        <w:t>8. Quick dismiss, proof and walk-away</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Field</w:t>
            </w:r>
          </w:p>
        </w:tc>
        <w:tc>
          <w:tcPr>
            <w:tcW w:type="dxa" w:w="2880"/>
            <w:shd w:val="clear" w:color="auto" w:fill="DCE6F5"/>
          </w:tcPr>
          <w:p>
            <w:r/>
            <w:r>
              <w:rPr>
                <w:b/>
                <w:sz w:val="18"/>
              </w:rPr>
              <w:t>What to write</w:t>
            </w:r>
          </w:p>
        </w:tc>
        <w:tc>
          <w:tcPr>
            <w:tcW w:type="dxa" w:w="2880"/>
            <w:shd w:val="clear" w:color="auto" w:fill="DCE6F5"/>
          </w:tcPr>
          <w:p>
            <w:r/>
            <w:r>
              <w:rPr>
                <w:b/>
                <w:sz w:val="18"/>
              </w:rPr>
              <w:t>Your entry</w:t>
            </w:r>
          </w:p>
        </w:tc>
      </w:tr>
      <w:tr>
        <w:tc>
          <w:tcPr>
            <w:tcW w:type="dxa" w:w="2880"/>
          </w:tcPr>
          <w:p>
            <w:r/>
            <w:r>
              <w:rPr>
                <w:b/>
                <w:sz w:val="18"/>
              </w:rPr>
              <w:t>Quick dismiss</w:t>
            </w:r>
          </w:p>
        </w:tc>
        <w:tc>
          <w:tcPr>
            <w:tcW w:type="dxa" w:w="2880"/>
          </w:tcPr>
          <w:p>
            <w:r/>
            <w:r>
              <w:rPr>
                <w:sz w:val="18"/>
              </w:rPr>
              <w:t>[One or two sentences to use when they are mentioned in passing]</w:t>
            </w:r>
          </w:p>
        </w:tc>
        <w:tc>
          <w:tcPr>
            <w:tcW w:type="dxa" w:w="2880"/>
          </w:tcPr>
          <w:p>
            <w:r/>
            <w:r>
              <w:rPr>
                <w:sz w:val="18"/>
              </w:rPr>
            </w:r>
          </w:p>
        </w:tc>
      </w:tr>
      <w:tr>
        <w:tc>
          <w:tcPr>
            <w:tcW w:type="dxa" w:w="2880"/>
          </w:tcPr>
          <w:p>
            <w:r/>
            <w:r>
              <w:rPr>
                <w:b/>
                <w:sz w:val="18"/>
              </w:rPr>
              <w:t>Proof assets</w:t>
            </w:r>
          </w:p>
        </w:tc>
        <w:tc>
          <w:tcPr>
            <w:tcW w:type="dxa" w:w="2880"/>
          </w:tcPr>
          <w:p>
            <w:r/>
            <w:r>
              <w:rPr>
                <w:sz w:val="18"/>
              </w:rPr>
              <w:t>[Case studies, comparison pages, reviews, demo clips; links only]</w:t>
            </w:r>
          </w:p>
        </w:tc>
        <w:tc>
          <w:tcPr>
            <w:tcW w:type="dxa" w:w="2880"/>
          </w:tcPr>
          <w:p>
            <w:r/>
            <w:r>
              <w:rPr>
                <w:sz w:val="18"/>
              </w:rPr>
            </w:r>
          </w:p>
        </w:tc>
      </w:tr>
      <w:tr>
        <w:tc>
          <w:tcPr>
            <w:tcW w:type="dxa" w:w="2880"/>
          </w:tcPr>
          <w:p>
            <w:r/>
            <w:r>
              <w:rPr>
                <w:b/>
                <w:sz w:val="18"/>
              </w:rPr>
              <w:t>When they are the better fit</w:t>
            </w:r>
          </w:p>
        </w:tc>
        <w:tc>
          <w:tcPr>
            <w:tcW w:type="dxa" w:w="2880"/>
          </w:tcPr>
          <w:p>
            <w:r/>
            <w:r>
              <w:rPr>
                <w:sz w:val="18"/>
              </w:rPr>
              <w:t>[The deal profile where you should qualify out honestly]</w:t>
            </w:r>
          </w:p>
        </w:tc>
        <w:tc>
          <w:tcPr>
            <w:tcW w:type="dxa" w:w="2880"/>
          </w:tcPr>
          <w:p>
            <w:r/>
            <w:r>
              <w:rPr>
                <w:sz w:val="18"/>
              </w:rPr>
            </w:r>
          </w:p>
        </w:tc>
      </w:tr>
      <w:tr>
        <w:tc>
          <w:tcPr>
            <w:tcW w:type="dxa" w:w="2880"/>
          </w:tcPr>
          <w:p>
            <w:r/>
            <w:r>
              <w:rPr>
                <w:b/>
                <w:sz w:val="18"/>
              </w:rPr>
              <w:t>Escalation contact</w:t>
            </w:r>
          </w:p>
        </w:tc>
        <w:tc>
          <w:tcPr>
            <w:tcW w:type="dxa" w:w="2880"/>
          </w:tcPr>
          <w:p>
            <w:r/>
            <w:r>
              <w:rPr>
                <w:sz w:val="18"/>
              </w:rPr>
              <w:t>[Who to ask in a live deal: PMM, SE lead or competitive Slack channel]</w:t>
            </w:r>
          </w:p>
        </w:tc>
        <w:tc>
          <w:tcPr>
            <w:tcW w:type="dxa" w:w="2880"/>
          </w:tcPr>
          <w:p>
            <w:r/>
            <w:r>
              <w:rPr>
                <w:sz w:val="18"/>
              </w:rPr>
            </w:r>
          </w:p>
        </w:tc>
      </w:tr>
    </w:tbl>
    <w:p/>
    <w:p>
      <w:r>
        <w:br w:type="page"/>
      </w:r>
    </w:p>
    <w:p>
      <w:pPr>
        <w:pStyle w:val="Heading1"/>
      </w:pPr>
      <w:r>
        <w:t>Sales battlecard example</w:t>
      </w:r>
    </w:p>
    <w:p>
      <w:r>
        <w:rPr>
          <w:b/>
        </w:rPr>
        <w:t xml:space="preserve">Example: fictional company. </w:t>
      </w:r>
      <w:r>
        <w:t>Ferncastle Analytics sells revenue-forecasting software to mid-market sales teams. Its most frequent competitor is Harborview Metrics.</w:t>
      </w:r>
    </w:p>
    <w:p>
      <w:pPr>
        <w:pStyle w:val="Heading3"/>
      </w:pPr>
      <w:r>
        <w:t>Header and snapshot</w:t>
      </w:r>
    </w:p>
    <w:tbl>
      <w:tblPr>
        <w:tblStyle w:val="TableGrid"/>
        <w:tblW w:type="auto" w:w="0"/>
        <w:tblLook w:firstColumn="1" w:firstRow="1" w:lastColumn="0" w:lastRow="0" w:noHBand="0" w:noVBand="1" w:val="04A0"/>
      </w:tblPr>
      <w:tblGrid>
        <w:gridCol w:w="4320"/>
        <w:gridCol w:w="4320"/>
      </w:tblGrid>
      <w:tr>
        <w:tc>
          <w:tcPr>
            <w:tcW w:type="dxa" w:w="4320"/>
            <w:shd w:val="clear" w:color="auto" w:fill="FBE7C6"/>
          </w:tcPr>
          <w:p>
            <w:r/>
            <w:r>
              <w:rPr>
                <w:b/>
                <w:sz w:val="18"/>
              </w:rPr>
              <w:t>Field</w:t>
            </w:r>
          </w:p>
        </w:tc>
        <w:tc>
          <w:tcPr>
            <w:tcW w:type="dxa" w:w="4320"/>
            <w:shd w:val="clear" w:color="auto" w:fill="FBE7C6"/>
          </w:tcPr>
          <w:p>
            <w:r/>
            <w:r>
              <w:rPr>
                <w:b/>
                <w:sz w:val="18"/>
              </w:rPr>
              <w:t>Example entry</w:t>
            </w:r>
          </w:p>
        </w:tc>
      </w:tr>
      <w:tr>
        <w:tc>
          <w:tcPr>
            <w:tcW w:type="dxa" w:w="4320"/>
          </w:tcPr>
          <w:p>
            <w:r/>
            <w:r>
              <w:rPr>
                <w:b/>
                <w:sz w:val="18"/>
              </w:rPr>
              <w:t>Competitor</w:t>
            </w:r>
          </w:p>
        </w:tc>
        <w:tc>
          <w:tcPr>
            <w:tcW w:type="dxa" w:w="4320"/>
          </w:tcPr>
          <w:p>
            <w:r/>
            <w:r>
              <w:rPr>
                <w:sz w:val="18"/>
              </w:rPr>
              <w:t>Harborview Metrics (forecasting add-on for its BI suite)</w:t>
            </w:r>
          </w:p>
        </w:tc>
      </w:tr>
      <w:tr>
        <w:tc>
          <w:tcPr>
            <w:tcW w:type="dxa" w:w="4320"/>
          </w:tcPr>
          <w:p>
            <w:r/>
            <w:r>
              <w:rPr>
                <w:b/>
                <w:sz w:val="18"/>
              </w:rPr>
              <w:t>Card owner</w:t>
            </w:r>
          </w:p>
        </w:tc>
        <w:tc>
          <w:tcPr>
            <w:tcW w:type="dxa" w:w="4320"/>
          </w:tcPr>
          <w:p>
            <w:r/>
            <w:r>
              <w:rPr>
                <w:sz w:val="18"/>
              </w:rPr>
              <w:t>Ferncastle product marketing; reviewed with the SE lead</w:t>
            </w:r>
          </w:p>
        </w:tc>
      </w:tr>
      <w:tr>
        <w:tc>
          <w:tcPr>
            <w:tcW w:type="dxa" w:w="4320"/>
          </w:tcPr>
          <w:p>
            <w:r/>
            <w:r>
              <w:rPr>
                <w:b/>
                <w:sz w:val="18"/>
              </w:rPr>
              <w:t>Who they are</w:t>
            </w:r>
          </w:p>
        </w:tc>
        <w:tc>
          <w:tcPr>
            <w:tcW w:type="dxa" w:w="4320"/>
          </w:tcPr>
          <w:p>
            <w:r/>
            <w:r>
              <w:rPr>
                <w:sz w:val="18"/>
              </w:rPr>
              <w:t>A business-intelligence vendor that added a forecasting module for sales teams.</w:t>
            </w:r>
          </w:p>
        </w:tc>
      </w:tr>
      <w:tr>
        <w:tc>
          <w:tcPr>
            <w:tcW w:type="dxa" w:w="4320"/>
          </w:tcPr>
          <w:p>
            <w:r/>
            <w:r>
              <w:rPr>
                <w:b/>
                <w:sz w:val="18"/>
              </w:rPr>
              <w:t>How they position themselves</w:t>
            </w:r>
          </w:p>
        </w:tc>
        <w:tc>
          <w:tcPr>
            <w:tcW w:type="dxa" w:w="4320"/>
          </w:tcPr>
          <w:p>
            <w:r/>
            <w:r>
              <w:rPr>
                <w:sz w:val="18"/>
              </w:rPr>
              <w:t>One analytics suite for the whole company, forecasting included.</w:t>
            </w:r>
          </w:p>
        </w:tc>
      </w:tr>
      <w:tr>
        <w:tc>
          <w:tcPr>
            <w:tcW w:type="dxa" w:w="4320"/>
          </w:tcPr>
          <w:p>
            <w:r/>
            <w:r>
              <w:rPr>
                <w:b/>
                <w:sz w:val="18"/>
              </w:rPr>
              <w:t>Where we meet them</w:t>
            </w:r>
          </w:p>
        </w:tc>
        <w:tc>
          <w:tcPr>
            <w:tcW w:type="dxa" w:w="4320"/>
          </w:tcPr>
          <w:p>
            <w:r/>
            <w:r>
              <w:rPr>
                <w:sz w:val="18"/>
              </w:rPr>
              <w:t>Accounts that already run Harborview dashboards in finance.</w:t>
            </w:r>
          </w:p>
        </w:tc>
      </w:tr>
      <w:tr>
        <w:tc>
          <w:tcPr>
            <w:tcW w:type="dxa" w:w="4320"/>
          </w:tcPr>
          <w:p>
            <w:r/>
            <w:r>
              <w:rPr>
                <w:b/>
                <w:sz w:val="18"/>
              </w:rPr>
              <w:t>Their typical buyer</w:t>
            </w:r>
          </w:p>
        </w:tc>
        <w:tc>
          <w:tcPr>
            <w:tcW w:type="dxa" w:w="4320"/>
          </w:tcPr>
          <w:p>
            <w:r/>
            <w:r>
              <w:rPr>
                <w:sz w:val="18"/>
              </w:rPr>
              <w:t>The CFO or a finance systems lead, not the sales leader.</w:t>
            </w:r>
          </w:p>
        </w:tc>
      </w:tr>
    </w:tbl>
    <w:p/>
    <w:p>
      <w:pPr>
        <w:pStyle w:val="Heading3"/>
      </w:pPr>
      <w:r>
        <w:t>Why we win</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FBE7C6"/>
          </w:tcPr>
          <w:p>
            <w:r/>
            <w:r>
              <w:rPr>
                <w:b/>
                <w:sz w:val="18"/>
              </w:rPr>
              <w:t>Differentiator</w:t>
            </w:r>
          </w:p>
        </w:tc>
        <w:tc>
          <w:tcPr>
            <w:tcW w:type="dxa" w:w="2880"/>
            <w:shd w:val="clear" w:color="auto" w:fill="FBE7C6"/>
          </w:tcPr>
          <w:p>
            <w:r/>
            <w:r>
              <w:rPr>
                <w:b/>
                <w:sz w:val="18"/>
              </w:rPr>
              <w:t>Proof</w:t>
            </w:r>
          </w:p>
        </w:tc>
        <w:tc>
          <w:tcPr>
            <w:tcW w:type="dxa" w:w="2880"/>
            <w:shd w:val="clear" w:color="auto" w:fill="FBE7C6"/>
          </w:tcPr>
          <w:p>
            <w:r/>
            <w:r>
              <w:rPr>
                <w:b/>
                <w:sz w:val="18"/>
              </w:rPr>
              <w:t>Talk track</w:t>
            </w:r>
          </w:p>
        </w:tc>
      </w:tr>
      <w:tr>
        <w:tc>
          <w:tcPr>
            <w:tcW w:type="dxa" w:w="2880"/>
          </w:tcPr>
          <w:p>
            <w:r/>
            <w:r>
              <w:rPr>
                <w:b/>
                <w:sz w:val="18"/>
              </w:rPr>
              <w:t>Built for sales managers, not analysts</w:t>
            </w:r>
          </w:p>
        </w:tc>
        <w:tc>
          <w:tcPr>
            <w:tcW w:type="dxa" w:w="2880"/>
          </w:tcPr>
          <w:p>
            <w:r/>
            <w:r>
              <w:rPr>
                <w:sz w:val="18"/>
              </w:rPr>
              <w:t>Live demo of the weekly forecast call view</w:t>
            </w:r>
          </w:p>
        </w:tc>
        <w:tc>
          <w:tcPr>
            <w:tcW w:type="dxa" w:w="2880"/>
          </w:tcPr>
          <w:p>
            <w:r/>
            <w:r>
              <w:rPr>
                <w:sz w:val="18"/>
              </w:rPr>
              <w:t>"Your managers run the forecast call in Ferncastle without asking an analyst for a new report."</w:t>
            </w:r>
          </w:p>
        </w:tc>
      </w:tr>
      <w:tr>
        <w:tc>
          <w:tcPr>
            <w:tcW w:type="dxa" w:w="2880"/>
          </w:tcPr>
          <w:p>
            <w:r/>
            <w:r>
              <w:rPr>
                <w:b/>
                <w:sz w:val="18"/>
              </w:rPr>
              <w:t>Deal-level risk signals</w:t>
            </w:r>
          </w:p>
        </w:tc>
        <w:tc>
          <w:tcPr>
            <w:tcW w:type="dxa" w:w="2880"/>
          </w:tcPr>
          <w:p>
            <w:r/>
            <w:r>
              <w:rPr>
                <w:sz w:val="18"/>
              </w:rPr>
              <w:t>Customer-approved story from a logistics customer</w:t>
            </w:r>
          </w:p>
        </w:tc>
        <w:tc>
          <w:tcPr>
            <w:tcW w:type="dxa" w:w="2880"/>
          </w:tcPr>
          <w:p>
            <w:r/>
            <w:r>
              <w:rPr>
                <w:sz w:val="18"/>
              </w:rPr>
              <w:t>"You see which deals are slipping before the call, not after the quarter."</w:t>
            </w:r>
          </w:p>
        </w:tc>
      </w:tr>
      <w:tr>
        <w:tc>
          <w:tcPr>
            <w:tcW w:type="dxa" w:w="2880"/>
          </w:tcPr>
          <w:p>
            <w:r/>
            <w:r>
              <w:rPr>
                <w:b/>
                <w:sz w:val="18"/>
              </w:rPr>
              <w:t>Faster rollout for the sales team</w:t>
            </w:r>
          </w:p>
        </w:tc>
        <w:tc>
          <w:tcPr>
            <w:tcW w:type="dxa" w:w="2880"/>
          </w:tcPr>
          <w:p>
            <w:r/>
            <w:r>
              <w:rPr>
                <w:sz w:val="18"/>
              </w:rPr>
              <w:t>Implementation plan template shared in the proposal</w:t>
            </w:r>
          </w:p>
        </w:tc>
        <w:tc>
          <w:tcPr>
            <w:tcW w:type="dxa" w:w="2880"/>
          </w:tcPr>
          <w:p>
            <w:r/>
            <w:r>
              <w:rPr>
                <w:sz w:val="18"/>
              </w:rPr>
              <w:t>"Sales can start without waiting for a BI project to be scheduled."</w:t>
            </w:r>
          </w:p>
        </w:tc>
      </w:tr>
    </w:tbl>
    <w:p/>
    <w:p>
      <w:pPr>
        <w:pStyle w:val="Heading3"/>
      </w:pPr>
      <w:r>
        <w:t>Where they are strong, and landmines</w:t>
      </w:r>
    </w:p>
    <w:tbl>
      <w:tblPr>
        <w:tblStyle w:val="TableGrid"/>
        <w:tblW w:type="auto" w:w="0"/>
        <w:tblLook w:firstColumn="1" w:firstRow="1" w:lastColumn="0" w:lastRow="0" w:noHBand="0" w:noVBand="1" w:val="04A0"/>
      </w:tblPr>
      <w:tblGrid>
        <w:gridCol w:w="4320"/>
        <w:gridCol w:w="4320"/>
      </w:tblGrid>
      <w:tr>
        <w:tc>
          <w:tcPr>
            <w:tcW w:type="dxa" w:w="4320"/>
            <w:shd w:val="clear" w:color="auto" w:fill="FBE7C6"/>
          </w:tcPr>
          <w:p>
            <w:r/>
            <w:r>
              <w:rPr>
                <w:b/>
                <w:sz w:val="18"/>
              </w:rPr>
              <w:t>Item</w:t>
            </w:r>
          </w:p>
        </w:tc>
        <w:tc>
          <w:tcPr>
            <w:tcW w:type="dxa" w:w="4320"/>
            <w:shd w:val="clear" w:color="auto" w:fill="FBE7C6"/>
          </w:tcPr>
          <w:p>
            <w:r/>
            <w:r>
              <w:rPr>
                <w:b/>
                <w:sz w:val="18"/>
              </w:rPr>
              <w:t>Example entry</w:t>
            </w:r>
          </w:p>
        </w:tc>
      </w:tr>
      <w:tr>
        <w:tc>
          <w:tcPr>
            <w:tcW w:type="dxa" w:w="4320"/>
          </w:tcPr>
          <w:p>
            <w:r/>
            <w:r>
              <w:rPr>
                <w:b/>
                <w:sz w:val="18"/>
              </w:rPr>
              <w:t>Their strength</w:t>
            </w:r>
          </w:p>
        </w:tc>
        <w:tc>
          <w:tcPr>
            <w:tcW w:type="dxa" w:w="4320"/>
          </w:tcPr>
          <w:p>
            <w:r/>
            <w:r>
              <w:rPr>
                <w:sz w:val="18"/>
              </w:rPr>
              <w:t>Finance already trusts Harborview data. Respond: "Keep Harborview for company reporting; Ferncastle feeds it a cleaner sales forecast."</w:t>
            </w:r>
          </w:p>
        </w:tc>
      </w:tr>
      <w:tr>
        <w:tc>
          <w:tcPr>
            <w:tcW w:type="dxa" w:w="4320"/>
          </w:tcPr>
          <w:p>
            <w:r/>
            <w:r>
              <w:rPr>
                <w:b/>
                <w:sz w:val="18"/>
              </w:rPr>
              <w:t>Landmine question</w:t>
            </w:r>
          </w:p>
        </w:tc>
        <w:tc>
          <w:tcPr>
            <w:tcW w:type="dxa" w:w="4320"/>
          </w:tcPr>
          <w:p>
            <w:r/>
            <w:r>
              <w:rPr>
                <w:sz w:val="18"/>
              </w:rPr>
              <w:t>"Who builds a new forecast view when your sales leader asks for one, and how long does that take today?"</w:t>
            </w:r>
          </w:p>
        </w:tc>
      </w:tr>
      <w:tr>
        <w:tc>
          <w:tcPr>
            <w:tcW w:type="dxa" w:w="4320"/>
          </w:tcPr>
          <w:p>
            <w:r/>
            <w:r>
              <w:rPr>
                <w:b/>
                <w:sz w:val="18"/>
              </w:rPr>
              <w:t>Landmine question</w:t>
            </w:r>
          </w:p>
        </w:tc>
        <w:tc>
          <w:tcPr>
            <w:tcW w:type="dxa" w:w="4320"/>
          </w:tcPr>
          <w:p>
            <w:r/>
            <w:r>
              <w:rPr>
                <w:sz w:val="18"/>
              </w:rPr>
              <w:t>"How do your frontline managers see deal risk between forecast calls?"</w:t>
            </w:r>
          </w:p>
        </w:tc>
      </w:tr>
    </w:tbl>
    <w:p/>
    <w:p>
      <w:pPr>
        <w:pStyle w:val="Heading3"/>
      </w:pPr>
      <w:r>
        <w:t>Objections and pricing</w:t>
      </w:r>
    </w:p>
    <w:tbl>
      <w:tblPr>
        <w:tblStyle w:val="TableGrid"/>
        <w:tblW w:type="auto" w:w="0"/>
        <w:tblLook w:firstColumn="1" w:firstRow="1" w:lastColumn="0" w:lastRow="0" w:noHBand="0" w:noVBand="1" w:val="04A0"/>
      </w:tblPr>
      <w:tblGrid>
        <w:gridCol w:w="4320"/>
        <w:gridCol w:w="4320"/>
      </w:tblGrid>
      <w:tr>
        <w:tc>
          <w:tcPr>
            <w:tcW w:type="dxa" w:w="4320"/>
            <w:shd w:val="clear" w:color="auto" w:fill="FBE7C6"/>
          </w:tcPr>
          <w:p>
            <w:r/>
            <w:r>
              <w:rPr>
                <w:b/>
                <w:sz w:val="18"/>
              </w:rPr>
              <w:t>Objection</w:t>
            </w:r>
          </w:p>
        </w:tc>
        <w:tc>
          <w:tcPr>
            <w:tcW w:type="dxa" w:w="4320"/>
            <w:shd w:val="clear" w:color="auto" w:fill="FBE7C6"/>
          </w:tcPr>
          <w:p>
            <w:r/>
            <w:r>
              <w:rPr>
                <w:b/>
                <w:sz w:val="18"/>
              </w:rPr>
              <w:t>Response</w:t>
            </w:r>
          </w:p>
        </w:tc>
      </w:tr>
      <w:tr>
        <w:tc>
          <w:tcPr>
            <w:tcW w:type="dxa" w:w="4320"/>
          </w:tcPr>
          <w:p>
            <w:r/>
            <w:r>
              <w:rPr>
                <w:b/>
                <w:sz w:val="18"/>
              </w:rPr>
              <w:t>"Harborview is already paid for."</w:t>
            </w:r>
          </w:p>
        </w:tc>
        <w:tc>
          <w:tcPr>
            <w:tcW w:type="dxa" w:w="4320"/>
          </w:tcPr>
          <w:p>
            <w:r/>
            <w:r>
              <w:rPr>
                <w:sz w:val="18"/>
              </w:rPr>
              <w:t>Ask what the sales team uses today, then compare the cost of analyst time for custom forecast reports with a tool sales can run alone.</w:t>
            </w:r>
          </w:p>
        </w:tc>
      </w:tr>
      <w:tr>
        <w:tc>
          <w:tcPr>
            <w:tcW w:type="dxa" w:w="4320"/>
          </w:tcPr>
          <w:p>
            <w:r/>
            <w:r>
              <w:rPr>
                <w:b/>
                <w:sz w:val="18"/>
              </w:rPr>
              <w:t>"One vendor is simpler."</w:t>
            </w:r>
          </w:p>
        </w:tc>
        <w:tc>
          <w:tcPr>
            <w:tcW w:type="dxa" w:w="4320"/>
          </w:tcPr>
          <w:p>
            <w:r/>
            <w:r>
              <w:rPr>
                <w:sz w:val="18"/>
              </w:rPr>
              <w:t>Agree it is simpler for IT; show the integration that sends Ferncastle's forecast into Harborview dashboards.</w:t>
            </w:r>
          </w:p>
        </w:tc>
      </w:tr>
      <w:tr>
        <w:tc>
          <w:tcPr>
            <w:tcW w:type="dxa" w:w="4320"/>
          </w:tcPr>
          <w:p>
            <w:r/>
            <w:r>
              <w:rPr>
                <w:b/>
                <w:sz w:val="18"/>
              </w:rPr>
              <w:t>Pricing model</w:t>
            </w:r>
          </w:p>
        </w:tc>
        <w:tc>
          <w:tcPr>
            <w:tcW w:type="dxa" w:w="4320"/>
          </w:tcPr>
          <w:p>
            <w:r/>
            <w:r>
              <w:rPr>
                <w:sz w:val="18"/>
              </w:rPr>
              <w:t>Harborview sells forecasting as an add-on to its BI suite. Do not quote their prices from memory; link their pricing page with the date checked, and position Ferncastle on time to value for the sales team.</w:t>
            </w:r>
          </w:p>
        </w:tc>
      </w:tr>
      <w:tr>
        <w:tc>
          <w:tcPr>
            <w:tcW w:type="dxa" w:w="4320"/>
          </w:tcPr>
          <w:p>
            <w:r/>
            <w:r>
              <w:rPr>
                <w:b/>
                <w:sz w:val="18"/>
              </w:rPr>
              <w:t>When they are the better fit</w:t>
            </w:r>
          </w:p>
        </w:tc>
        <w:tc>
          <w:tcPr>
            <w:tcW w:type="dxa" w:w="4320"/>
          </w:tcPr>
          <w:p>
            <w:r/>
            <w:r>
              <w:rPr>
                <w:sz w:val="18"/>
              </w:rPr>
              <w:t>Small teams whose forecast is owned entirely by finance, with no frontline manager use.</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Writing an analysis, not a card: </w:t>
      </w:r>
      <w:r>
        <w:t>Ten pages of feature comparisons will not be read during a call. Link to the deep analysis; keep the card to one screen.</w:t>
      </w:r>
    </w:p>
    <w:p>
      <w:pPr>
        <w:pStyle w:val="ListBullet"/>
      </w:pPr>
      <w:r>
        <w:rPr>
          <w:b/>
        </w:rPr>
        <w:t xml:space="preserve">Trash-talking the competitor: </w:t>
      </w:r>
      <w:r>
        <w:t>Buyers have often seen the rival's demo. Claims you cannot prove cost credibility and can create legal risk. Stick to verifiable facts and your own strengths.</w:t>
      </w:r>
    </w:p>
    <w:p>
      <w:pPr>
        <w:pStyle w:val="ListBullet"/>
      </w:pPr>
      <w:r>
        <w:rPr>
          <w:b/>
        </w:rPr>
        <w:t xml:space="preserve">No owner and no review date: </w:t>
      </w:r>
      <w:r>
        <w:t>Competitors change pricing, packaging and messaging. A card without an owner quietly becomes wrong, and reps stop trusting all of them.</w:t>
      </w:r>
    </w:p>
    <w:p>
      <w:pPr>
        <w:pStyle w:val="ListBullet"/>
      </w:pPr>
      <w:r>
        <w:rPr>
          <w:b/>
        </w:rPr>
        <w:t xml:space="preserve">Features without the "so what": </w:t>
      </w:r>
      <w:r>
        <w:t>A feature list does not tell the rep why this buyer should care. Every differentiator needs a proof point and a talk track.</w:t>
      </w:r>
    </w:p>
    <w:p>
      <w:pPr>
        <w:pStyle w:val="ListBullet"/>
      </w:pPr>
      <w:r>
        <w:rPr>
          <w:b/>
        </w:rPr>
        <w:t xml:space="preserve">Pretending they have no strengths: </w:t>
      </w:r>
      <w:r>
        <w:t>If the card ignores what the competitor does well, reps are caught off guard. Name the strength and give the response.</w:t>
      </w:r>
    </w:p>
    <w:p>
      <w:pPr>
        <w:pStyle w:val="ListBullet"/>
      </w:pPr>
      <w:r>
        <w:rPr>
          <w:b/>
        </w:rPr>
        <w:t xml:space="preserve">Never practising the talk tracks: </w:t>
      </w:r>
      <w:r>
        <w:t>A response that has never been said aloud rarely survives a live objection. Rehearse the card before it ships.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https://www.revspire.io/resources/templates/sales-battlecard-template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battlecard template</dc:title>
  <dc:subject/>
  <dc:creator>Revspire</dc:creator>
  <cp:keywords/>
  <dc:description>generated by python-docx</dc:description>
  <cp:lastModifiedBy>Revspire</cp:lastModifiedBy>
  <cp:revision>1</cp:revision>
  <dcterms:created xsi:type="dcterms:W3CDTF">2026-10-15T00:00:00Z</dcterms:created>
  <dcterms:modified xsi:type="dcterms:W3CDTF">2026-10-15T00:00:00Z</dcterms:modified>
  <cp:category/>
</cp:coreProperties>
</file>