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enablement budget template</w:t>
      </w:r>
    </w:p>
    <w:p>
      <w:r>
        <w:t>A sales enablement budget template is a spreadsheet for planning a year of enablement spend: every line item from headcount and platforms to content production and kickoff sessions, the cost per seller supported, how each platform is priced, what each line buys, and when the money lands by quarter.</w:t>
      </w:r>
    </w:p>
    <w:p>
      <w:r>
        <w:rPr>
          <w:sz w:val="16"/>
        </w:rPr>
        <w:t>Last updated 2026-10-26. Online version: https://www.revspire.io/resources/templates/sales-enablement-budget-template</w:t>
      </w:r>
    </w:p>
    <w:p>
      <w:pPr>
        <w:pStyle w:val="Heading1"/>
      </w:pPr>
      <w:r>
        <w:t>How to use this template</w:t>
      </w:r>
    </w:p>
    <w:p>
      <w:pPr>
        <w:pStyle w:val="ListNumber"/>
      </w:pPr>
      <w:r>
        <w:rPr>
          <w:b/>
        </w:rPr>
        <w:t xml:space="preserve">Start from last year's actual spend: </w:t>
      </w:r>
      <w:r>
        <w:t>Find what enablement really cost last year, including tools other teams paid for and agency invoices booked elsewhere. A budget that starts from last year's plan instead of last year's spend inherits its errors.</w:t>
      </w:r>
    </w:p>
    <w:p>
      <w:pPr>
        <w:pStyle w:val="ListNumber"/>
      </w:pPr>
      <w:r>
        <w:rPr>
          <w:b/>
        </w:rPr>
        <w:t xml:space="preserve">Mark every line that grows with headcount: </w:t>
      </w:r>
      <w:r>
        <w:t>Seats, per-user licences and certification fees rise with each hire. Mark them, then calculate the year at the hiring plan's headcount, not today's. This is the number finance will check first.</w:t>
      </w:r>
    </w:p>
    <w:p>
      <w:pPr>
        <w:pStyle w:val="ListNumber"/>
      </w:pPr>
      <w:r>
        <w:rPr>
          <w:b/>
        </w:rPr>
        <w:t xml:space="preserve">Price platforms on the comparison sheet before any vendor call: </w:t>
      </w:r>
      <w:r>
        <w:t>Write the pricing model, what is priced, year-one cost and next year's cost for each option, including implementation and integrations. Comparing on list price alone hides most of the difference.</w:t>
      </w:r>
    </w:p>
    <w:p>
      <w:pPr>
        <w:pStyle w:val="ListNumber"/>
      </w:pPr>
      <w:r>
        <w:rPr>
          <w:b/>
        </w:rPr>
        <w:t xml:space="preserve">Tie every line to a plan outcome: </w:t>
      </w:r>
      <w:r>
        <w:t>If a line cannot name the outcome it pays for, it is the first one cut, so either find the outcome or cut it yourself before submitting. Lines you cut first keep your credibility for the ones you defend.</w:t>
      </w:r>
    </w:p>
    <w:p>
      <w:pPr>
        <w:pStyle w:val="ListNumber"/>
      </w:pPr>
      <w:r>
        <w:rPr>
          <w:b/>
        </w:rPr>
        <w:t xml:space="preserve">Write down what happens if each line is cut: </w:t>
      </w:r>
      <w:r>
        <w:t>Finance will ask for a lower number. Knowing in advance which programme stops for each line turns that conversation into a choice between outcomes instead of a percentage cut across the board.</w:t>
      </w:r>
    </w:p>
    <w:p>
      <w:pPr>
        <w:pStyle w:val="ListNumber"/>
      </w:pPr>
      <w:r>
        <w:rPr>
          <w:b/>
        </w:rPr>
        <w:t xml:space="preserve">Phase the spend by quarter and track it: </w:t>
      </w:r>
      <w:r>
        <w:t>Renewals, kickoffs and agency projects land in specific quarters. Phasing them makes the budget easier to approve and lets you show actual against plan at each quarterly review.</w:t>
      </w:r>
    </w:p>
    <w:p>
      <w:pPr>
        <w:pStyle w:val="Heading1"/>
      </w:pPr>
      <w:r>
        <w:t>The template</w:t>
      </w:r>
    </w:p>
    <w:p>
      <w:r>
        <w:t>Five blocks. The summary is what finance reads; the line items, platform comparison, justification and phasing are what lets the summary survive questions. The Excel version holds each block on its own sheet.</w:t>
      </w:r>
    </w:p>
    <w:p>
      <w:pPr>
        <w:pStyle w:val="Heading3"/>
      </w:pPr>
      <w:r>
        <w:t>Budget summary</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Fiscal year</w:t>
            </w:r>
          </w:p>
        </w:tc>
        <w:tc>
          <w:tcPr>
            <w:tcW w:type="dxa" w:w="4080"/>
          </w:tcPr>
          <w:p>
            <w:r/>
            <w:r>
              <w:rPr>
                <w:sz w:val="18"/>
              </w:rPr>
              <w:t>The period the budget covers and when it is next reviewed.</w:t>
            </w:r>
          </w:p>
        </w:tc>
        <w:tc>
          <w:tcPr>
            <w:tcW w:type="dxa" w:w="4080"/>
          </w:tcPr>
          <w:p>
            <w:r/>
            <w:r>
              <w:rPr>
                <w:sz w:val="18"/>
              </w:rPr>
            </w:r>
          </w:p>
        </w:tc>
      </w:tr>
      <w:tr>
        <w:tc>
          <w:tcPr>
            <w:tcW w:type="dxa" w:w="4080"/>
          </w:tcPr>
          <w:p>
            <w:r/>
            <w:r>
              <w:rPr>
                <w:b/>
                <w:sz w:val="18"/>
              </w:rPr>
              <w:t>Sellers supported</w:t>
            </w:r>
          </w:p>
        </w:tc>
        <w:tc>
          <w:tcPr>
            <w:tcW w:type="dxa" w:w="4080"/>
          </w:tcPr>
          <w:p>
            <w:r/>
            <w:r>
              <w:rPr>
                <w:sz w:val="18"/>
              </w:rPr>
              <w:t>Headcount by role today, and at the end of the year in the hiring plan.</w:t>
            </w:r>
          </w:p>
        </w:tc>
        <w:tc>
          <w:tcPr>
            <w:tcW w:type="dxa" w:w="4080"/>
          </w:tcPr>
          <w:p>
            <w:r/>
            <w:r>
              <w:rPr>
                <w:sz w:val="18"/>
              </w:rPr>
            </w:r>
          </w:p>
        </w:tc>
      </w:tr>
      <w:tr>
        <w:tc>
          <w:tcPr>
            <w:tcW w:type="dxa" w:w="4080"/>
          </w:tcPr>
          <w:p>
            <w:r/>
            <w:r>
              <w:rPr>
                <w:b/>
                <w:sz w:val="18"/>
              </w:rPr>
              <w:t>Total enablement budget</w:t>
            </w:r>
          </w:p>
        </w:tc>
        <w:tc>
          <w:tcPr>
            <w:tcW w:type="dxa" w:w="4080"/>
          </w:tcPr>
          <w:p>
            <w:r/>
            <w:r>
              <w:rPr>
                <w:sz w:val="18"/>
              </w:rPr>
              <w:t>The sum of the line items sheet, with last year's actual spend next to it.</w:t>
            </w:r>
          </w:p>
        </w:tc>
        <w:tc>
          <w:tcPr>
            <w:tcW w:type="dxa" w:w="4080"/>
          </w:tcPr>
          <w:p>
            <w:r/>
            <w:r>
              <w:rPr>
                <w:sz w:val="18"/>
              </w:rPr>
            </w:r>
          </w:p>
        </w:tc>
      </w:tr>
      <w:tr>
        <w:tc>
          <w:tcPr>
            <w:tcW w:type="dxa" w:w="4080"/>
          </w:tcPr>
          <w:p>
            <w:r/>
            <w:r>
              <w:rPr>
                <w:b/>
                <w:sz w:val="18"/>
              </w:rPr>
              <w:t>Cost per seller supported</w:t>
            </w:r>
          </w:p>
        </w:tc>
        <w:tc>
          <w:tcPr>
            <w:tcW w:type="dxa" w:w="4080"/>
          </w:tcPr>
          <w:p>
            <w:r/>
            <w:r>
              <w:rPr>
                <w:sz w:val="18"/>
              </w:rPr>
              <w:t>Total budget divided by year-end sellers supported. Track it year on year rather than against outside figures.</w:t>
            </w:r>
          </w:p>
        </w:tc>
        <w:tc>
          <w:tcPr>
            <w:tcW w:type="dxa" w:w="4080"/>
          </w:tcPr>
          <w:p>
            <w:r/>
            <w:r>
              <w:rPr>
                <w:sz w:val="18"/>
              </w:rPr>
            </w:r>
          </w:p>
        </w:tc>
      </w:tr>
      <w:tr>
        <w:tc>
          <w:tcPr>
            <w:tcW w:type="dxa" w:w="4080"/>
          </w:tcPr>
          <w:p>
            <w:r/>
            <w:r>
              <w:rPr>
                <w:b/>
                <w:sz w:val="18"/>
              </w:rPr>
              <w:t>Biggest change from last year</w:t>
            </w:r>
          </w:p>
        </w:tc>
        <w:tc>
          <w:tcPr>
            <w:tcW w:type="dxa" w:w="4080"/>
          </w:tcPr>
          <w:p>
            <w:r/>
            <w:r>
              <w:rPr>
                <w:sz w:val="18"/>
              </w:rPr>
              <w:t>The one or two lines that moved most, and why.</w:t>
            </w:r>
          </w:p>
        </w:tc>
        <w:tc>
          <w:tcPr>
            <w:tcW w:type="dxa" w:w="4080"/>
          </w:tcPr>
          <w:p>
            <w:r/>
            <w:r>
              <w:rPr>
                <w:sz w:val="18"/>
              </w:rPr>
            </w:r>
          </w:p>
        </w:tc>
      </w:tr>
      <w:tr>
        <w:tc>
          <w:tcPr>
            <w:tcW w:type="dxa" w:w="4080"/>
          </w:tcPr>
          <w:p>
            <w:r/>
            <w:r>
              <w:rPr>
                <w:b/>
                <w:sz w:val="18"/>
              </w:rPr>
              <w:t>Plan outcomes funded</w:t>
            </w:r>
          </w:p>
        </w:tc>
        <w:tc>
          <w:tcPr>
            <w:tcW w:type="dxa" w:w="4080"/>
          </w:tcPr>
          <w:p>
            <w:r/>
            <w:r>
              <w:rPr>
                <w:sz w:val="18"/>
              </w:rPr>
              <w:t>The outcomes from the enablement plan this budget pays for.</w:t>
            </w:r>
          </w:p>
        </w:tc>
        <w:tc>
          <w:tcPr>
            <w:tcW w:type="dxa" w:w="4080"/>
          </w:tcPr>
          <w:p>
            <w:r/>
            <w:r>
              <w:rPr>
                <w:sz w:val="18"/>
              </w:rPr>
            </w:r>
          </w:p>
        </w:tc>
      </w:tr>
      <w:tr>
        <w:tc>
          <w:tcPr>
            <w:tcW w:type="dxa" w:w="4080"/>
          </w:tcPr>
          <w:p>
            <w:r/>
            <w:r>
              <w:rPr>
                <w:b/>
                <w:sz w:val="18"/>
              </w:rPr>
              <w:t>Approver</w:t>
            </w:r>
          </w:p>
        </w:tc>
        <w:tc>
          <w:tcPr>
            <w:tcW w:type="dxa" w:w="4080"/>
          </w:tcPr>
          <w:p>
            <w:r/>
            <w:r>
              <w:rPr>
                <w:sz w:val="18"/>
              </w:rPr>
              <w:t>Who signs off, and by when.</w:t>
            </w:r>
          </w:p>
        </w:tc>
        <w:tc>
          <w:tcPr>
            <w:tcW w:type="dxa" w:w="4080"/>
          </w:tcPr>
          <w:p>
            <w:r/>
            <w:r>
              <w:rPr>
                <w:sz w:val="18"/>
              </w:rPr>
            </w:r>
          </w:p>
        </w:tc>
      </w:tr>
    </w:tbl>
    <w:p/>
    <w:p>
      <w:pPr>
        <w:pStyle w:val="Heading3"/>
      </w:pPr>
      <w:r>
        <w:t>Line items</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DCE6F5"/>
          </w:tcPr>
          <w:p>
            <w:r/>
            <w:r>
              <w:rPr>
                <w:b/>
                <w:sz w:val="18"/>
              </w:rPr>
              <w:t>Category</w:t>
            </w:r>
          </w:p>
        </w:tc>
        <w:tc>
          <w:tcPr>
            <w:tcW w:type="dxa" w:w="2040"/>
            <w:shd w:val="clear" w:color="auto" w:fill="DCE6F5"/>
          </w:tcPr>
          <w:p>
            <w:r/>
            <w:r>
              <w:rPr>
                <w:b/>
                <w:sz w:val="18"/>
              </w:rPr>
              <w:t>Line item</w:t>
            </w:r>
          </w:p>
        </w:tc>
        <w:tc>
          <w:tcPr>
            <w:tcW w:type="dxa" w:w="2040"/>
            <w:shd w:val="clear" w:color="auto" w:fill="DCE6F5"/>
          </w:tcPr>
          <w:p>
            <w:r/>
            <w:r>
              <w:rPr>
                <w:b/>
                <w:sz w:val="18"/>
              </w:rPr>
              <w:t>Basis of estimate</w:t>
            </w:r>
          </w:p>
        </w:tc>
        <w:tc>
          <w:tcPr>
            <w:tcW w:type="dxa" w:w="2040"/>
            <w:shd w:val="clear" w:color="auto" w:fill="DCE6F5"/>
          </w:tcPr>
          <w:p>
            <w:r/>
            <w:r>
              <w:rPr>
                <w:b/>
                <w:sz w:val="18"/>
              </w:rPr>
              <w:t>Grows with headcount?</w:t>
            </w:r>
          </w:p>
        </w:tc>
        <w:tc>
          <w:tcPr>
            <w:tcW w:type="dxa" w:w="2040"/>
            <w:shd w:val="clear" w:color="auto" w:fill="DCE6F5"/>
          </w:tcPr>
          <w:p>
            <w:r/>
            <w:r>
              <w:rPr>
                <w:b/>
                <w:sz w:val="18"/>
              </w:rPr>
              <w:t>Annual cost</w:t>
            </w:r>
          </w:p>
        </w:tc>
        <w:tc>
          <w:tcPr>
            <w:tcW w:type="dxa" w:w="2040"/>
            <w:shd w:val="clear" w:color="auto" w:fill="DCE6F5"/>
          </w:tcPr>
          <w:p>
            <w:r/>
            <w:r>
              <w:rPr>
                <w:b/>
                <w:sz w:val="18"/>
              </w:rPr>
              <w:t>Quarter it lands</w:t>
            </w:r>
          </w:p>
        </w:tc>
      </w:tr>
      <w:tr>
        <w:tc>
          <w:tcPr>
            <w:tcW w:type="dxa" w:w="2040"/>
          </w:tcPr>
          <w:p>
            <w:r/>
            <w:r>
              <w:rPr>
                <w:b/>
                <w:sz w:val="18"/>
              </w:rPr>
              <w:t>People</w:t>
            </w:r>
          </w:p>
        </w:tc>
        <w:tc>
          <w:tcPr>
            <w:tcW w:type="dxa" w:w="2040"/>
          </w:tcPr>
          <w:p>
            <w:r/>
            <w:r>
              <w:rPr>
                <w:sz w:val="18"/>
              </w:rPr>
              <w:t>Enablement team, fully loaded</w:t>
            </w:r>
          </w:p>
        </w:tc>
        <w:tc>
          <w:tcPr>
            <w:tcW w:type="dxa" w:w="2040"/>
          </w:tcPr>
          <w:p>
            <w:r/>
            <w:r>
              <w:rPr>
                <w:sz w:val="18"/>
              </w:rPr>
              <w:t>[Salaries plus benefits and overhead]</w:t>
            </w:r>
          </w:p>
        </w:tc>
        <w:tc>
          <w:tcPr>
            <w:tcW w:type="dxa" w:w="2040"/>
          </w:tcPr>
          <w:p>
            <w:r/>
            <w:r>
              <w:rPr>
                <w:sz w:val="18"/>
              </w:rPr>
              <w:t>Stepwise</w:t>
            </w:r>
          </w:p>
        </w:tc>
        <w:tc>
          <w:tcPr>
            <w:tcW w:type="dxa" w:w="2040"/>
          </w:tcPr>
          <w:p>
            <w:r/>
            <w:r>
              <w:rPr>
                <w:sz w:val="18"/>
              </w:rPr>
              <w:t>[Amount]</w:t>
            </w:r>
          </w:p>
        </w:tc>
        <w:tc>
          <w:tcPr>
            <w:tcW w:type="dxa" w:w="2040"/>
          </w:tcPr>
          <w:p>
            <w:r/>
            <w:r>
              <w:rPr>
                <w:sz w:val="18"/>
              </w:rPr>
              <w:t>[Quarters]</w:t>
            </w:r>
          </w:p>
        </w:tc>
      </w:tr>
      <w:tr>
        <w:tc>
          <w:tcPr>
            <w:tcW w:type="dxa" w:w="2040"/>
          </w:tcPr>
          <w:p>
            <w:r/>
            <w:r>
              <w:rPr>
                <w:b/>
                <w:sz w:val="18"/>
              </w:rPr>
              <w:t>Platforms</w:t>
            </w:r>
          </w:p>
        </w:tc>
        <w:tc>
          <w:tcPr>
            <w:tcW w:type="dxa" w:w="2040"/>
          </w:tcPr>
          <w:p>
            <w:r/>
            <w:r>
              <w:rPr>
                <w:sz w:val="18"/>
              </w:rPr>
              <w:t>Content and enablement platform</w:t>
            </w:r>
          </w:p>
        </w:tc>
        <w:tc>
          <w:tcPr>
            <w:tcW w:type="dxa" w:w="2040"/>
          </w:tcPr>
          <w:p>
            <w:r/>
            <w:r>
              <w:rPr>
                <w:sz w:val="18"/>
              </w:rPr>
              <w:t>[Quote or current contract, from the platform sheet]</w:t>
            </w:r>
          </w:p>
        </w:tc>
        <w:tc>
          <w:tcPr>
            <w:tcW w:type="dxa" w:w="2040"/>
          </w:tcPr>
          <w:p>
            <w:r/>
            <w:r>
              <w:rPr>
                <w:sz w:val="18"/>
              </w:rPr>
              <w:t>[Yes if priced per seat]</w:t>
            </w:r>
          </w:p>
        </w:tc>
        <w:tc>
          <w:tcPr>
            <w:tcW w:type="dxa" w:w="2040"/>
          </w:tcPr>
          <w:p>
            <w:r/>
            <w:r>
              <w:rPr>
                <w:sz w:val="18"/>
              </w:rPr>
              <w:t>[Amount]</w:t>
            </w:r>
          </w:p>
        </w:tc>
        <w:tc>
          <w:tcPr>
            <w:tcW w:type="dxa" w:w="2040"/>
          </w:tcPr>
          <w:p>
            <w:r/>
            <w:r>
              <w:rPr>
                <w:sz w:val="18"/>
              </w:rPr>
              <w:t>[Renewal quarter]</w:t>
            </w:r>
          </w:p>
        </w:tc>
      </w:tr>
      <w:tr>
        <w:tc>
          <w:tcPr>
            <w:tcW w:type="dxa" w:w="2040"/>
          </w:tcPr>
          <w:p>
            <w:r/>
            <w:r>
              <w:rPr>
                <w:b/>
                <w:sz w:val="18"/>
              </w:rPr>
              <w:t>Platforms</w:t>
            </w:r>
          </w:p>
        </w:tc>
        <w:tc>
          <w:tcPr>
            <w:tcW w:type="dxa" w:w="2040"/>
          </w:tcPr>
          <w:p>
            <w:r/>
            <w:r>
              <w:rPr>
                <w:sz w:val="18"/>
              </w:rPr>
              <w:t>Training, practice or learning tool</w:t>
            </w:r>
          </w:p>
        </w:tc>
        <w:tc>
          <w:tcPr>
            <w:tcW w:type="dxa" w:w="2040"/>
          </w:tcPr>
          <w:p>
            <w:r/>
            <w:r>
              <w:rPr>
                <w:sz w:val="18"/>
              </w:rPr>
              <w:t>[Quote or current contract]</w:t>
            </w:r>
          </w:p>
        </w:tc>
        <w:tc>
          <w:tcPr>
            <w:tcW w:type="dxa" w:w="2040"/>
          </w:tcPr>
          <w:p>
            <w:r/>
            <w:r>
              <w:rPr>
                <w:sz w:val="18"/>
              </w:rPr>
              <w:t>[Yes if priced per seat]</w:t>
            </w:r>
          </w:p>
        </w:tc>
        <w:tc>
          <w:tcPr>
            <w:tcW w:type="dxa" w:w="2040"/>
          </w:tcPr>
          <w:p>
            <w:r/>
            <w:r>
              <w:rPr>
                <w:sz w:val="18"/>
              </w:rPr>
              <w:t>[Amount]</w:t>
            </w:r>
          </w:p>
        </w:tc>
        <w:tc>
          <w:tcPr>
            <w:tcW w:type="dxa" w:w="2040"/>
          </w:tcPr>
          <w:p>
            <w:r/>
            <w:r>
              <w:rPr>
                <w:sz w:val="18"/>
              </w:rPr>
              <w:t>[Renewal quarter]</w:t>
            </w:r>
          </w:p>
        </w:tc>
      </w:tr>
      <w:tr>
        <w:tc>
          <w:tcPr>
            <w:tcW w:type="dxa" w:w="2040"/>
          </w:tcPr>
          <w:p>
            <w:r/>
            <w:r>
              <w:rPr>
                <w:b/>
                <w:sz w:val="18"/>
              </w:rPr>
              <w:t>Content</w:t>
            </w:r>
          </w:p>
        </w:tc>
        <w:tc>
          <w:tcPr>
            <w:tcW w:type="dxa" w:w="2040"/>
          </w:tcPr>
          <w:p>
            <w:r/>
            <w:r>
              <w:rPr>
                <w:sz w:val="18"/>
              </w:rPr>
              <w:t>Design, video and agency production</w:t>
            </w:r>
          </w:p>
        </w:tc>
        <w:tc>
          <w:tcPr>
            <w:tcW w:type="dxa" w:w="2040"/>
          </w:tcPr>
          <w:p>
            <w:r/>
            <w:r>
              <w:rPr>
                <w:sz w:val="18"/>
              </w:rPr>
              <w:t>[Days or projects times rate]</w:t>
            </w:r>
          </w:p>
        </w:tc>
        <w:tc>
          <w:tcPr>
            <w:tcW w:type="dxa" w:w="2040"/>
          </w:tcPr>
          <w:p>
            <w:r/>
            <w:r>
              <w:rPr>
                <w:sz w:val="18"/>
              </w:rPr>
              <w:t>No</w:t>
            </w:r>
          </w:p>
        </w:tc>
        <w:tc>
          <w:tcPr>
            <w:tcW w:type="dxa" w:w="2040"/>
          </w:tcPr>
          <w:p>
            <w:r/>
            <w:r>
              <w:rPr>
                <w:sz w:val="18"/>
              </w:rPr>
              <w:t>[Amount]</w:t>
            </w:r>
          </w:p>
        </w:tc>
        <w:tc>
          <w:tcPr>
            <w:tcW w:type="dxa" w:w="2040"/>
          </w:tcPr>
          <w:p>
            <w:r/>
            <w:r>
              <w:rPr>
                <w:sz w:val="18"/>
              </w:rPr>
              <w:t>[Quarters]</w:t>
            </w:r>
          </w:p>
        </w:tc>
      </w:tr>
      <w:tr>
        <w:tc>
          <w:tcPr>
            <w:tcW w:type="dxa" w:w="2040"/>
          </w:tcPr>
          <w:p>
            <w:r/>
            <w:r>
              <w:rPr>
                <w:b/>
                <w:sz w:val="18"/>
              </w:rPr>
              <w:t>Events</w:t>
            </w:r>
          </w:p>
        </w:tc>
        <w:tc>
          <w:tcPr>
            <w:tcW w:type="dxa" w:w="2040"/>
          </w:tcPr>
          <w:p>
            <w:r/>
            <w:r>
              <w:rPr>
                <w:sz w:val="18"/>
              </w:rPr>
              <w:t>Enablement share of sales kickoff and regional sessions</w:t>
            </w:r>
          </w:p>
        </w:tc>
        <w:tc>
          <w:tcPr>
            <w:tcW w:type="dxa" w:w="2040"/>
          </w:tcPr>
          <w:p>
            <w:r/>
            <w:r>
              <w:rPr>
                <w:sz w:val="18"/>
              </w:rPr>
              <w:t>[Sessions, venues, facilitators]</w:t>
            </w:r>
          </w:p>
        </w:tc>
        <w:tc>
          <w:tcPr>
            <w:tcW w:type="dxa" w:w="2040"/>
          </w:tcPr>
          <w:p>
            <w:r/>
            <w:r>
              <w:rPr>
                <w:sz w:val="18"/>
              </w:rPr>
              <w:t>Partly</w:t>
            </w:r>
          </w:p>
        </w:tc>
        <w:tc>
          <w:tcPr>
            <w:tcW w:type="dxa" w:w="2040"/>
          </w:tcPr>
          <w:p>
            <w:r/>
            <w:r>
              <w:rPr>
                <w:sz w:val="18"/>
              </w:rPr>
              <w:t>[Amount]</w:t>
            </w:r>
          </w:p>
        </w:tc>
        <w:tc>
          <w:tcPr>
            <w:tcW w:type="dxa" w:w="2040"/>
          </w:tcPr>
          <w:p>
            <w:r/>
            <w:r>
              <w:rPr>
                <w:sz w:val="18"/>
              </w:rPr>
              <w:t>[Quarter]</w:t>
            </w:r>
          </w:p>
        </w:tc>
      </w:tr>
      <w:tr>
        <w:tc>
          <w:tcPr>
            <w:tcW w:type="dxa" w:w="2040"/>
          </w:tcPr>
          <w:p>
            <w:r/>
            <w:r>
              <w:rPr>
                <w:b/>
                <w:sz w:val="18"/>
              </w:rPr>
              <w:t>Certification</w:t>
            </w:r>
          </w:p>
        </w:tc>
        <w:tc>
          <w:tcPr>
            <w:tcW w:type="dxa" w:w="2040"/>
          </w:tcPr>
          <w:p>
            <w:r/>
            <w:r>
              <w:rPr>
                <w:sz w:val="18"/>
              </w:rPr>
              <w:t>External courses and methodology licences</w:t>
            </w:r>
          </w:p>
        </w:tc>
        <w:tc>
          <w:tcPr>
            <w:tcW w:type="dxa" w:w="2040"/>
          </w:tcPr>
          <w:p>
            <w:r/>
            <w:r>
              <w:rPr>
                <w:sz w:val="18"/>
              </w:rPr>
              <w:t>[Seats times price]</w:t>
            </w:r>
          </w:p>
        </w:tc>
        <w:tc>
          <w:tcPr>
            <w:tcW w:type="dxa" w:w="2040"/>
          </w:tcPr>
          <w:p>
            <w:r/>
            <w:r>
              <w:rPr>
                <w:sz w:val="18"/>
              </w:rPr>
              <w:t>Yes</w:t>
            </w:r>
          </w:p>
        </w:tc>
        <w:tc>
          <w:tcPr>
            <w:tcW w:type="dxa" w:w="2040"/>
          </w:tcPr>
          <w:p>
            <w:r/>
            <w:r>
              <w:rPr>
                <w:sz w:val="18"/>
              </w:rPr>
              <w:t>[Amount]</w:t>
            </w:r>
          </w:p>
        </w:tc>
        <w:tc>
          <w:tcPr>
            <w:tcW w:type="dxa" w:w="2040"/>
          </w:tcPr>
          <w:p>
            <w:r/>
            <w:r>
              <w:rPr>
                <w:sz w:val="18"/>
              </w:rPr>
              <w:t>[Quarters]</w:t>
            </w:r>
          </w:p>
        </w:tc>
      </w:tr>
      <w:tr>
        <w:tc>
          <w:tcPr>
            <w:tcW w:type="dxa" w:w="2040"/>
          </w:tcPr>
          <w:p>
            <w:r/>
            <w:r>
              <w:rPr>
                <w:b/>
                <w:sz w:val="18"/>
              </w:rPr>
              <w:t>Measurement</w:t>
            </w:r>
          </w:p>
        </w:tc>
        <w:tc>
          <w:tcPr>
            <w:tcW w:type="dxa" w:w="2040"/>
          </w:tcPr>
          <w:p>
            <w:r/>
            <w:r>
              <w:rPr>
                <w:sz w:val="18"/>
              </w:rPr>
              <w:t>Surveys, analytics and reporting time</w:t>
            </w:r>
          </w:p>
        </w:tc>
        <w:tc>
          <w:tcPr>
            <w:tcW w:type="dxa" w:w="2040"/>
          </w:tcPr>
          <w:p>
            <w:r/>
            <w:r>
              <w:rPr>
                <w:sz w:val="18"/>
              </w:rPr>
              <w:t>[Tools plus analyst hours]</w:t>
            </w:r>
          </w:p>
        </w:tc>
        <w:tc>
          <w:tcPr>
            <w:tcW w:type="dxa" w:w="2040"/>
          </w:tcPr>
          <w:p>
            <w:r/>
            <w:r>
              <w:rPr>
                <w:sz w:val="18"/>
              </w:rPr>
              <w:t>No</w:t>
            </w:r>
          </w:p>
        </w:tc>
        <w:tc>
          <w:tcPr>
            <w:tcW w:type="dxa" w:w="2040"/>
          </w:tcPr>
          <w:p>
            <w:r/>
            <w:r>
              <w:rPr>
                <w:sz w:val="18"/>
              </w:rPr>
              <w:t>[Amount]</w:t>
            </w:r>
          </w:p>
        </w:tc>
        <w:tc>
          <w:tcPr>
            <w:tcW w:type="dxa" w:w="2040"/>
          </w:tcPr>
          <w:p>
            <w:r/>
            <w:r>
              <w:rPr>
                <w:sz w:val="18"/>
              </w:rPr>
              <w:t>[Quarters]</w:t>
            </w:r>
          </w:p>
        </w:tc>
      </w:tr>
      <w:tr>
        <w:tc>
          <w:tcPr>
            <w:tcW w:type="dxa" w:w="2040"/>
          </w:tcPr>
          <w:p>
            <w:r/>
            <w:r>
              <w:rPr>
                <w:b/>
                <w:sz w:val="18"/>
              </w:rPr>
              <w:t>Contingency</w:t>
            </w:r>
          </w:p>
        </w:tc>
        <w:tc>
          <w:tcPr>
            <w:tcW w:type="dxa" w:w="2040"/>
          </w:tcPr>
          <w:p>
            <w:r/>
            <w:r>
              <w:rPr>
                <w:sz w:val="18"/>
              </w:rPr>
              <w:t>Unplanned launches and changes</w:t>
            </w:r>
          </w:p>
        </w:tc>
        <w:tc>
          <w:tcPr>
            <w:tcW w:type="dxa" w:w="2040"/>
          </w:tcPr>
          <w:p>
            <w:r/>
            <w:r>
              <w:rPr>
                <w:sz w:val="18"/>
              </w:rPr>
              <w:t>[A fixed amount agreed with finance]</w:t>
            </w:r>
          </w:p>
        </w:tc>
        <w:tc>
          <w:tcPr>
            <w:tcW w:type="dxa" w:w="2040"/>
          </w:tcPr>
          <w:p>
            <w:r/>
            <w:r>
              <w:rPr>
                <w:sz w:val="18"/>
              </w:rPr>
              <w:t>No</w:t>
            </w:r>
          </w:p>
        </w:tc>
        <w:tc>
          <w:tcPr>
            <w:tcW w:type="dxa" w:w="2040"/>
          </w:tcPr>
          <w:p>
            <w:r/>
            <w:r>
              <w:rPr>
                <w:sz w:val="18"/>
              </w:rPr>
              <w:t>[Amount]</w:t>
            </w:r>
          </w:p>
        </w:tc>
        <w:tc>
          <w:tcPr>
            <w:tcW w:type="dxa" w:w="2040"/>
          </w:tcPr>
          <w:p>
            <w:r/>
            <w:r>
              <w:rPr>
                <w:sz w:val="18"/>
              </w:rPr>
              <w:t>Held until needed</w:t>
            </w:r>
          </w:p>
        </w:tc>
      </w:tr>
    </w:tbl>
    <w:p/>
    <w:p>
      <w:pPr>
        <w:pStyle w:val="Heading3"/>
      </w:pPr>
      <w:r>
        <w:t>Platform cost comparison</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DCE6F5"/>
          </w:tcPr>
          <w:p>
            <w:r/>
            <w:r>
              <w:rPr>
                <w:b/>
                <w:sz w:val="18"/>
              </w:rPr>
              <w:t>Option</w:t>
            </w:r>
          </w:p>
        </w:tc>
        <w:tc>
          <w:tcPr>
            <w:tcW w:type="dxa" w:w="2040"/>
            <w:shd w:val="clear" w:color="auto" w:fill="DCE6F5"/>
          </w:tcPr>
          <w:p>
            <w:r/>
            <w:r>
              <w:rPr>
                <w:b/>
                <w:sz w:val="18"/>
              </w:rPr>
              <w:t>Pricing model</w:t>
            </w:r>
          </w:p>
        </w:tc>
        <w:tc>
          <w:tcPr>
            <w:tcW w:type="dxa" w:w="2040"/>
            <w:shd w:val="clear" w:color="auto" w:fill="DCE6F5"/>
          </w:tcPr>
          <w:p>
            <w:r/>
            <w:r>
              <w:rPr>
                <w:b/>
                <w:sz w:val="18"/>
              </w:rPr>
              <w:t>What is priced (seats or modules)</w:t>
            </w:r>
          </w:p>
        </w:tc>
        <w:tc>
          <w:tcPr>
            <w:tcW w:type="dxa" w:w="2040"/>
            <w:shd w:val="clear" w:color="auto" w:fill="DCE6F5"/>
          </w:tcPr>
          <w:p>
            <w:r/>
            <w:r>
              <w:rPr>
                <w:b/>
                <w:sz w:val="18"/>
              </w:rPr>
              <w:t>Year-one cost</w:t>
            </w:r>
          </w:p>
        </w:tc>
        <w:tc>
          <w:tcPr>
            <w:tcW w:type="dxa" w:w="2040"/>
            <w:shd w:val="clear" w:color="auto" w:fill="DCE6F5"/>
          </w:tcPr>
          <w:p>
            <w:r/>
            <w:r>
              <w:rPr>
                <w:b/>
                <w:sz w:val="18"/>
              </w:rPr>
              <w:t>Cost at next year's headcount</w:t>
            </w:r>
          </w:p>
        </w:tc>
        <w:tc>
          <w:tcPr>
            <w:tcW w:type="dxa" w:w="2040"/>
            <w:shd w:val="clear" w:color="auto" w:fill="DCE6F5"/>
          </w:tcPr>
          <w:p>
            <w:r/>
            <w:r>
              <w:rPr>
                <w:b/>
                <w:sz w:val="18"/>
              </w:rPr>
              <w:t>Not included in the price</w:t>
            </w:r>
          </w:p>
        </w:tc>
      </w:tr>
      <w:tr>
        <w:tc>
          <w:tcPr>
            <w:tcW w:type="dxa" w:w="2040"/>
          </w:tcPr>
          <w:p>
            <w:r/>
            <w:r>
              <w:rPr>
                <w:b/>
                <w:sz w:val="18"/>
              </w:rPr>
              <w:t>[Current tool or option A]</w:t>
            </w:r>
          </w:p>
        </w:tc>
        <w:tc>
          <w:tcPr>
            <w:tcW w:type="dxa" w:w="2040"/>
          </w:tcPr>
          <w:p>
            <w:r/>
            <w:r>
              <w:rPr>
                <w:sz w:val="18"/>
              </w:rPr>
              <w:t>[Per seat, per module or flat]</w:t>
            </w:r>
          </w:p>
        </w:tc>
        <w:tc>
          <w:tcPr>
            <w:tcW w:type="dxa" w:w="2040"/>
          </w:tcPr>
          <w:p>
            <w:r/>
            <w:r>
              <w:rPr>
                <w:sz w:val="18"/>
              </w:rPr>
              <w:t>[Number and type]</w:t>
            </w:r>
          </w:p>
        </w:tc>
        <w:tc>
          <w:tcPr>
            <w:tcW w:type="dxa" w:w="2040"/>
          </w:tcPr>
          <w:p>
            <w:r/>
            <w:r>
              <w:rPr>
                <w:sz w:val="18"/>
              </w:rPr>
              <w:t>[Licence plus implementation]</w:t>
            </w:r>
          </w:p>
        </w:tc>
        <w:tc>
          <w:tcPr>
            <w:tcW w:type="dxa" w:w="2040"/>
          </w:tcPr>
          <w:p>
            <w:r/>
            <w:r>
              <w:rPr>
                <w:sz w:val="18"/>
              </w:rPr>
              <w:t>[Recalculated at the hiring plan]</w:t>
            </w:r>
          </w:p>
        </w:tc>
        <w:tc>
          <w:tcPr>
            <w:tcW w:type="dxa" w:w="2040"/>
          </w:tcPr>
          <w:p>
            <w:r/>
            <w:r>
              <w:rPr>
                <w:sz w:val="18"/>
              </w:rPr>
              <w:t>[Integrations, admin time, add-ons]</w:t>
            </w:r>
          </w:p>
        </w:tc>
      </w:tr>
      <w:tr>
        <w:tc>
          <w:tcPr>
            <w:tcW w:type="dxa" w:w="2040"/>
          </w:tcPr>
          <w:p>
            <w:r/>
            <w:r>
              <w:rPr>
                <w:b/>
                <w:sz w:val="18"/>
              </w:rPr>
              <w:t>[Option B]</w:t>
            </w:r>
          </w:p>
        </w:tc>
        <w:tc>
          <w:tcPr>
            <w:tcW w:type="dxa" w:w="2040"/>
          </w:tcPr>
          <w:p>
            <w:r/>
            <w:r>
              <w:rPr>
                <w:sz w:val="18"/>
              </w:rPr>
              <w:t>[Pricing model]</w:t>
            </w:r>
          </w:p>
        </w:tc>
        <w:tc>
          <w:tcPr>
            <w:tcW w:type="dxa" w:w="2040"/>
          </w:tcPr>
          <w:p>
            <w:r/>
            <w:r>
              <w:rPr>
                <w:sz w:val="18"/>
              </w:rPr>
              <w:t>[Number and type]</w:t>
            </w:r>
          </w:p>
        </w:tc>
        <w:tc>
          <w:tcPr>
            <w:tcW w:type="dxa" w:w="2040"/>
          </w:tcPr>
          <w:p>
            <w:r/>
            <w:r>
              <w:rPr>
                <w:sz w:val="18"/>
              </w:rPr>
              <w:t>[Year one]</w:t>
            </w:r>
          </w:p>
        </w:tc>
        <w:tc>
          <w:tcPr>
            <w:tcW w:type="dxa" w:w="2040"/>
          </w:tcPr>
          <w:p>
            <w:r/>
            <w:r>
              <w:rPr>
                <w:sz w:val="18"/>
              </w:rPr>
              <w:t>[Next year]</w:t>
            </w:r>
          </w:p>
        </w:tc>
        <w:tc>
          <w:tcPr>
            <w:tcW w:type="dxa" w:w="2040"/>
          </w:tcPr>
          <w:p>
            <w:r/>
            <w:r>
              <w:rPr>
                <w:sz w:val="18"/>
              </w:rPr>
              <w:t>[Exclusions]</w:t>
            </w:r>
          </w:p>
        </w:tc>
      </w:tr>
      <w:tr>
        <w:tc>
          <w:tcPr>
            <w:tcW w:type="dxa" w:w="2040"/>
          </w:tcPr>
          <w:p>
            <w:r/>
            <w:r>
              <w:rPr>
                <w:b/>
                <w:sz w:val="18"/>
              </w:rPr>
              <w:t>[Option C or do nothing]</w:t>
            </w:r>
          </w:p>
        </w:tc>
        <w:tc>
          <w:tcPr>
            <w:tcW w:type="dxa" w:w="2040"/>
          </w:tcPr>
          <w:p>
            <w:r/>
            <w:r>
              <w:rPr>
                <w:sz w:val="18"/>
              </w:rPr>
              <w:t>[Pricing model]</w:t>
            </w:r>
          </w:p>
        </w:tc>
        <w:tc>
          <w:tcPr>
            <w:tcW w:type="dxa" w:w="2040"/>
          </w:tcPr>
          <w:p>
            <w:r/>
            <w:r>
              <w:rPr>
                <w:sz w:val="18"/>
              </w:rPr>
              <w:t>[Number and type]</w:t>
            </w:r>
          </w:p>
        </w:tc>
        <w:tc>
          <w:tcPr>
            <w:tcW w:type="dxa" w:w="2040"/>
          </w:tcPr>
          <w:p>
            <w:r/>
            <w:r>
              <w:rPr>
                <w:sz w:val="18"/>
              </w:rPr>
              <w:t>[Year one]</w:t>
            </w:r>
          </w:p>
        </w:tc>
        <w:tc>
          <w:tcPr>
            <w:tcW w:type="dxa" w:w="2040"/>
          </w:tcPr>
          <w:p>
            <w:r/>
            <w:r>
              <w:rPr>
                <w:sz w:val="18"/>
              </w:rPr>
              <w:t>[Next year]</w:t>
            </w:r>
          </w:p>
        </w:tc>
        <w:tc>
          <w:tcPr>
            <w:tcW w:type="dxa" w:w="2040"/>
          </w:tcPr>
          <w:p>
            <w:r/>
            <w:r>
              <w:rPr>
                <w:sz w:val="18"/>
              </w:rPr>
              <w:t>[Exclusions]</w:t>
            </w:r>
          </w:p>
        </w:tc>
      </w:tr>
    </w:tbl>
    <w:p/>
    <w:p>
      <w:pPr>
        <w:pStyle w:val="Heading3"/>
      </w:pPr>
      <w:r>
        <w:t>Justification: what each line buys</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Line item</w:t>
            </w:r>
          </w:p>
        </w:tc>
        <w:tc>
          <w:tcPr>
            <w:tcW w:type="dxa" w:w="2448"/>
            <w:shd w:val="clear" w:color="auto" w:fill="DCE6F5"/>
          </w:tcPr>
          <w:p>
            <w:r/>
            <w:r>
              <w:rPr>
                <w:b/>
                <w:sz w:val="18"/>
              </w:rPr>
              <w:t>Plan outcome it supports</w:t>
            </w:r>
          </w:p>
        </w:tc>
        <w:tc>
          <w:tcPr>
            <w:tcW w:type="dxa" w:w="2448"/>
            <w:shd w:val="clear" w:color="auto" w:fill="DCE6F5"/>
          </w:tcPr>
          <w:p>
            <w:r/>
            <w:r>
              <w:rPr>
                <w:b/>
                <w:sz w:val="18"/>
              </w:rPr>
              <w:t>Metric</w:t>
            </w:r>
          </w:p>
        </w:tc>
        <w:tc>
          <w:tcPr>
            <w:tcW w:type="dxa" w:w="2448"/>
            <w:shd w:val="clear" w:color="auto" w:fill="DCE6F5"/>
          </w:tcPr>
          <w:p>
            <w:r/>
            <w:r>
              <w:rPr>
                <w:b/>
                <w:sz w:val="18"/>
              </w:rPr>
              <w:t>Baseline today</w:t>
            </w:r>
          </w:p>
        </w:tc>
        <w:tc>
          <w:tcPr>
            <w:tcW w:type="dxa" w:w="2448"/>
            <w:shd w:val="clear" w:color="auto" w:fill="DCE6F5"/>
          </w:tcPr>
          <w:p>
            <w:r/>
            <w:r>
              <w:rPr>
                <w:b/>
                <w:sz w:val="18"/>
              </w:rPr>
              <w:t>What happens if it is cut</w:t>
            </w:r>
          </w:p>
        </w:tc>
      </w:tr>
      <w:tr>
        <w:tc>
          <w:tcPr>
            <w:tcW w:type="dxa" w:w="2448"/>
          </w:tcPr>
          <w:p>
            <w:r/>
            <w:r>
              <w:rPr>
                <w:b/>
                <w:sz w:val="18"/>
              </w:rPr>
              <w:t>[Line item]</w:t>
            </w:r>
          </w:p>
        </w:tc>
        <w:tc>
          <w:tcPr>
            <w:tcW w:type="dxa" w:w="2448"/>
          </w:tcPr>
          <w:p>
            <w:r/>
            <w:r>
              <w:rPr>
                <w:sz w:val="18"/>
              </w:rPr>
              <w:t>[Outcome from the enablement plan]</w:t>
            </w:r>
          </w:p>
        </w:tc>
        <w:tc>
          <w:tcPr>
            <w:tcW w:type="dxa" w:w="2448"/>
          </w:tcPr>
          <w:p>
            <w:r/>
            <w:r>
              <w:rPr>
                <w:sz w:val="18"/>
              </w:rPr>
              <w:t>[Metric]</w:t>
            </w:r>
          </w:p>
        </w:tc>
        <w:tc>
          <w:tcPr>
            <w:tcW w:type="dxa" w:w="2448"/>
          </w:tcPr>
          <w:p>
            <w:r/>
            <w:r>
              <w:rPr>
                <w:sz w:val="18"/>
              </w:rPr>
              <w:t>[Current value]</w:t>
            </w:r>
          </w:p>
        </w:tc>
        <w:tc>
          <w:tcPr>
            <w:tcW w:type="dxa" w:w="2448"/>
          </w:tcPr>
          <w:p>
            <w:r/>
            <w:r>
              <w:rPr>
                <w:sz w:val="18"/>
              </w:rPr>
              <w:t>[The programme that stops or slips]</w:t>
            </w:r>
          </w:p>
        </w:tc>
      </w:tr>
      <w:tr>
        <w:tc>
          <w:tcPr>
            <w:tcW w:type="dxa" w:w="2448"/>
          </w:tcPr>
          <w:p>
            <w:r/>
            <w:r>
              <w:rPr>
                <w:b/>
                <w:sz w:val="18"/>
              </w:rPr>
              <w:t>[Line item]</w:t>
            </w:r>
          </w:p>
        </w:tc>
        <w:tc>
          <w:tcPr>
            <w:tcW w:type="dxa" w:w="2448"/>
          </w:tcPr>
          <w:p>
            <w:r/>
            <w:r>
              <w:rPr>
                <w:sz w:val="18"/>
              </w:rPr>
              <w:t>[Outcome]</w:t>
            </w:r>
          </w:p>
        </w:tc>
        <w:tc>
          <w:tcPr>
            <w:tcW w:type="dxa" w:w="2448"/>
          </w:tcPr>
          <w:p>
            <w:r/>
            <w:r>
              <w:rPr>
                <w:sz w:val="18"/>
              </w:rPr>
              <w:t>[Metric]</w:t>
            </w:r>
          </w:p>
        </w:tc>
        <w:tc>
          <w:tcPr>
            <w:tcW w:type="dxa" w:w="2448"/>
          </w:tcPr>
          <w:p>
            <w:r/>
            <w:r>
              <w:rPr>
                <w:sz w:val="18"/>
              </w:rPr>
              <w:t>[Current value]</w:t>
            </w:r>
          </w:p>
        </w:tc>
        <w:tc>
          <w:tcPr>
            <w:tcW w:type="dxa" w:w="2448"/>
          </w:tcPr>
          <w:p>
            <w:r/>
            <w:r>
              <w:rPr>
                <w:sz w:val="18"/>
              </w:rPr>
              <w:t>[Consequence]</w:t>
            </w:r>
          </w:p>
        </w:tc>
      </w:tr>
      <w:tr>
        <w:tc>
          <w:tcPr>
            <w:tcW w:type="dxa" w:w="2448"/>
          </w:tcPr>
          <w:p>
            <w:r/>
            <w:r>
              <w:rPr>
                <w:b/>
                <w:sz w:val="18"/>
              </w:rPr>
              <w:t>[Line item]</w:t>
            </w:r>
          </w:p>
        </w:tc>
        <w:tc>
          <w:tcPr>
            <w:tcW w:type="dxa" w:w="2448"/>
          </w:tcPr>
          <w:p>
            <w:r/>
            <w:r>
              <w:rPr>
                <w:sz w:val="18"/>
              </w:rPr>
              <w:t>[Outcome]</w:t>
            </w:r>
          </w:p>
        </w:tc>
        <w:tc>
          <w:tcPr>
            <w:tcW w:type="dxa" w:w="2448"/>
          </w:tcPr>
          <w:p>
            <w:r/>
            <w:r>
              <w:rPr>
                <w:sz w:val="18"/>
              </w:rPr>
              <w:t>[Metric]</w:t>
            </w:r>
          </w:p>
        </w:tc>
        <w:tc>
          <w:tcPr>
            <w:tcW w:type="dxa" w:w="2448"/>
          </w:tcPr>
          <w:p>
            <w:r/>
            <w:r>
              <w:rPr>
                <w:sz w:val="18"/>
              </w:rPr>
              <w:t>[Current value]</w:t>
            </w:r>
          </w:p>
        </w:tc>
        <w:tc>
          <w:tcPr>
            <w:tcW w:type="dxa" w:w="2448"/>
          </w:tcPr>
          <w:p>
            <w:r/>
            <w:r>
              <w:rPr>
                <w:sz w:val="18"/>
              </w:rPr>
              <w:t>[Consequence]</w:t>
            </w:r>
          </w:p>
        </w:tc>
      </w:tr>
    </w:tbl>
    <w:p/>
    <w:p>
      <w:pPr>
        <w:pStyle w:val="Heading3"/>
      </w:pPr>
      <w:r>
        <w:t>Quarterly phasing and tracking</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Quarter</w:t>
            </w:r>
          </w:p>
        </w:tc>
        <w:tc>
          <w:tcPr>
            <w:tcW w:type="dxa" w:w="2448"/>
            <w:shd w:val="clear" w:color="auto" w:fill="DCE6F5"/>
          </w:tcPr>
          <w:p>
            <w:r/>
            <w:r>
              <w:rPr>
                <w:b/>
                <w:sz w:val="18"/>
              </w:rPr>
              <w:t>Planned spend</w:t>
            </w:r>
          </w:p>
        </w:tc>
        <w:tc>
          <w:tcPr>
            <w:tcW w:type="dxa" w:w="2448"/>
            <w:shd w:val="clear" w:color="auto" w:fill="DCE6F5"/>
          </w:tcPr>
          <w:p>
            <w:r/>
            <w:r>
              <w:rPr>
                <w:b/>
                <w:sz w:val="18"/>
              </w:rPr>
              <w:t>Committed</w:t>
            </w:r>
          </w:p>
        </w:tc>
        <w:tc>
          <w:tcPr>
            <w:tcW w:type="dxa" w:w="2448"/>
            <w:shd w:val="clear" w:color="auto" w:fill="DCE6F5"/>
          </w:tcPr>
          <w:p>
            <w:r/>
            <w:r>
              <w:rPr>
                <w:b/>
                <w:sz w:val="18"/>
              </w:rPr>
              <w:t>Actual</w:t>
            </w:r>
          </w:p>
        </w:tc>
        <w:tc>
          <w:tcPr>
            <w:tcW w:type="dxa" w:w="2448"/>
            <w:shd w:val="clear" w:color="auto" w:fill="DCE6F5"/>
          </w:tcPr>
          <w:p>
            <w:r/>
            <w:r>
              <w:rPr>
                <w:b/>
                <w:sz w:val="18"/>
              </w:rPr>
              <w:t>Variance and reason</w:t>
            </w:r>
          </w:p>
        </w:tc>
      </w:tr>
      <w:tr>
        <w:tc>
          <w:tcPr>
            <w:tcW w:type="dxa" w:w="2448"/>
          </w:tcPr>
          <w:p>
            <w:r/>
            <w:r>
              <w:rPr>
                <w:b/>
                <w:sz w:val="18"/>
              </w:rPr>
              <w:t>Q1</w:t>
            </w:r>
          </w:p>
        </w:tc>
        <w:tc>
          <w:tcPr>
            <w:tcW w:type="dxa" w:w="2448"/>
          </w:tcPr>
          <w:p>
            <w:r/>
            <w:r>
              <w:rPr>
                <w:sz w:val="18"/>
              </w:rPr>
              <w:t>[Amount]</w:t>
            </w:r>
          </w:p>
        </w:tc>
        <w:tc>
          <w:tcPr>
            <w:tcW w:type="dxa" w:w="2448"/>
          </w:tcPr>
          <w:p>
            <w:r/>
            <w:r>
              <w:rPr>
                <w:sz w:val="18"/>
              </w:rPr>
              <w:t>[Amount]</w:t>
            </w:r>
          </w:p>
        </w:tc>
        <w:tc>
          <w:tcPr>
            <w:tcW w:type="dxa" w:w="2448"/>
          </w:tcPr>
          <w:p>
            <w:r/>
            <w:r>
              <w:rPr>
                <w:sz w:val="18"/>
              </w:rPr>
              <w:t>[Amount]</w:t>
            </w:r>
          </w:p>
        </w:tc>
        <w:tc>
          <w:tcPr>
            <w:tcW w:type="dxa" w:w="2448"/>
          </w:tcPr>
          <w:p>
            <w:r/>
            <w:r>
              <w:rPr>
                <w:sz w:val="18"/>
              </w:rPr>
              <w:t>[Note]</w:t>
            </w:r>
          </w:p>
        </w:tc>
      </w:tr>
      <w:tr>
        <w:tc>
          <w:tcPr>
            <w:tcW w:type="dxa" w:w="2448"/>
          </w:tcPr>
          <w:p>
            <w:r/>
            <w:r>
              <w:rPr>
                <w:b/>
                <w:sz w:val="18"/>
              </w:rPr>
              <w:t>Q2</w:t>
            </w:r>
          </w:p>
        </w:tc>
        <w:tc>
          <w:tcPr>
            <w:tcW w:type="dxa" w:w="2448"/>
          </w:tcPr>
          <w:p>
            <w:r/>
            <w:r>
              <w:rPr>
                <w:sz w:val="18"/>
              </w:rPr>
              <w:t>[Amount]</w:t>
            </w:r>
          </w:p>
        </w:tc>
        <w:tc>
          <w:tcPr>
            <w:tcW w:type="dxa" w:w="2448"/>
          </w:tcPr>
          <w:p>
            <w:r/>
            <w:r>
              <w:rPr>
                <w:sz w:val="18"/>
              </w:rPr>
              <w:t>[Amount]</w:t>
            </w:r>
          </w:p>
        </w:tc>
        <w:tc>
          <w:tcPr>
            <w:tcW w:type="dxa" w:w="2448"/>
          </w:tcPr>
          <w:p>
            <w:r/>
            <w:r>
              <w:rPr>
                <w:sz w:val="18"/>
              </w:rPr>
              <w:t>[Amount]</w:t>
            </w:r>
          </w:p>
        </w:tc>
        <w:tc>
          <w:tcPr>
            <w:tcW w:type="dxa" w:w="2448"/>
          </w:tcPr>
          <w:p>
            <w:r/>
            <w:r>
              <w:rPr>
                <w:sz w:val="18"/>
              </w:rPr>
              <w:t>[Note]</w:t>
            </w:r>
          </w:p>
        </w:tc>
      </w:tr>
      <w:tr>
        <w:tc>
          <w:tcPr>
            <w:tcW w:type="dxa" w:w="2448"/>
          </w:tcPr>
          <w:p>
            <w:r/>
            <w:r>
              <w:rPr>
                <w:b/>
                <w:sz w:val="18"/>
              </w:rPr>
              <w:t>Q3</w:t>
            </w:r>
          </w:p>
        </w:tc>
        <w:tc>
          <w:tcPr>
            <w:tcW w:type="dxa" w:w="2448"/>
          </w:tcPr>
          <w:p>
            <w:r/>
            <w:r>
              <w:rPr>
                <w:sz w:val="18"/>
              </w:rPr>
              <w:t>[Amount]</w:t>
            </w:r>
          </w:p>
        </w:tc>
        <w:tc>
          <w:tcPr>
            <w:tcW w:type="dxa" w:w="2448"/>
          </w:tcPr>
          <w:p>
            <w:r/>
            <w:r>
              <w:rPr>
                <w:sz w:val="18"/>
              </w:rPr>
              <w:t>[Amount]</w:t>
            </w:r>
          </w:p>
        </w:tc>
        <w:tc>
          <w:tcPr>
            <w:tcW w:type="dxa" w:w="2448"/>
          </w:tcPr>
          <w:p>
            <w:r/>
            <w:r>
              <w:rPr>
                <w:sz w:val="18"/>
              </w:rPr>
              <w:t>[Amount]</w:t>
            </w:r>
          </w:p>
        </w:tc>
        <w:tc>
          <w:tcPr>
            <w:tcW w:type="dxa" w:w="2448"/>
          </w:tcPr>
          <w:p>
            <w:r/>
            <w:r>
              <w:rPr>
                <w:sz w:val="18"/>
              </w:rPr>
              <w:t>[Note]</w:t>
            </w:r>
          </w:p>
        </w:tc>
      </w:tr>
      <w:tr>
        <w:tc>
          <w:tcPr>
            <w:tcW w:type="dxa" w:w="2448"/>
          </w:tcPr>
          <w:p>
            <w:r/>
            <w:r>
              <w:rPr>
                <w:b/>
                <w:sz w:val="18"/>
              </w:rPr>
              <w:t>Q4</w:t>
            </w:r>
          </w:p>
        </w:tc>
        <w:tc>
          <w:tcPr>
            <w:tcW w:type="dxa" w:w="2448"/>
          </w:tcPr>
          <w:p>
            <w:r/>
            <w:r>
              <w:rPr>
                <w:sz w:val="18"/>
              </w:rPr>
              <w:t>[Amount]</w:t>
            </w:r>
          </w:p>
        </w:tc>
        <w:tc>
          <w:tcPr>
            <w:tcW w:type="dxa" w:w="2448"/>
          </w:tcPr>
          <w:p>
            <w:r/>
            <w:r>
              <w:rPr>
                <w:sz w:val="18"/>
              </w:rPr>
              <w:t>[Amount]</w:t>
            </w:r>
          </w:p>
        </w:tc>
        <w:tc>
          <w:tcPr>
            <w:tcW w:type="dxa" w:w="2448"/>
          </w:tcPr>
          <w:p>
            <w:r/>
            <w:r>
              <w:rPr>
                <w:sz w:val="18"/>
              </w:rPr>
              <w:t>[Amount]</w:t>
            </w:r>
          </w:p>
        </w:tc>
        <w:tc>
          <w:tcPr>
            <w:tcW w:type="dxa" w:w="2448"/>
          </w:tcPr>
          <w:p>
            <w:r/>
            <w:r>
              <w:rPr>
                <w:sz w:val="18"/>
              </w:rPr>
              <w:t>[Note]</w:t>
            </w:r>
          </w:p>
        </w:tc>
      </w:tr>
    </w:tbl>
    <w:p/>
    <w:p>
      <w:r>
        <w:br w:type="page"/>
      </w:r>
    </w:p>
    <w:p>
      <w:pPr>
        <w:pStyle w:val="Heading1"/>
      </w:pPr>
      <w:r>
        <w:t>A worked example</w:t>
      </w:r>
    </w:p>
    <w:p>
      <w:r>
        <w:rPr>
          <w:b/>
        </w:rPr>
        <w:t xml:space="preserve">Example: fictional company. </w:t>
      </w:r>
      <w:r>
        <w:t>Ferncastle Analytics sells forecasting software through 60 sellers and plans to reach 80 by the end of next year. Priya Desai leads enablement with one colleague. Her plan commits to faster ramp for the new hires and a cleaner content library. All figures are invented for illustration and are not benchmarks.</w:t>
      </w:r>
    </w:p>
    <w:p>
      <w:pPr>
        <w:pStyle w:val="Heading3"/>
      </w:pPr>
      <w:r>
        <w:t>Ferncastle Analytics: line items as submitted</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FBE7C6"/>
          </w:tcPr>
          <w:p>
            <w:r/>
            <w:r>
              <w:rPr>
                <w:b/>
                <w:sz w:val="18"/>
              </w:rPr>
              <w:t>Line item</w:t>
            </w:r>
          </w:p>
        </w:tc>
        <w:tc>
          <w:tcPr>
            <w:tcW w:type="dxa" w:w="3060"/>
            <w:shd w:val="clear" w:color="auto" w:fill="FBE7C6"/>
          </w:tcPr>
          <w:p>
            <w:r/>
            <w:r>
              <w:rPr>
                <w:b/>
                <w:sz w:val="18"/>
              </w:rPr>
              <w:t>Basis of estimate</w:t>
            </w:r>
          </w:p>
        </w:tc>
        <w:tc>
          <w:tcPr>
            <w:tcW w:type="dxa" w:w="3060"/>
            <w:shd w:val="clear" w:color="auto" w:fill="FBE7C6"/>
          </w:tcPr>
          <w:p>
            <w:r/>
            <w:r>
              <w:rPr>
                <w:b/>
                <w:sz w:val="18"/>
              </w:rPr>
              <w:t>Grows with headcount?</w:t>
            </w:r>
          </w:p>
        </w:tc>
        <w:tc>
          <w:tcPr>
            <w:tcW w:type="dxa" w:w="3060"/>
            <w:shd w:val="clear" w:color="auto" w:fill="FBE7C6"/>
          </w:tcPr>
          <w:p>
            <w:r/>
            <w:r>
              <w:rPr>
                <w:b/>
                <w:sz w:val="18"/>
              </w:rPr>
              <w:t>Annual cost (USD)</w:t>
            </w:r>
          </w:p>
        </w:tc>
      </w:tr>
      <w:tr>
        <w:tc>
          <w:tcPr>
            <w:tcW w:type="dxa" w:w="3060"/>
          </w:tcPr>
          <w:p>
            <w:r/>
            <w:r>
              <w:rPr>
                <w:b/>
                <w:sz w:val="18"/>
              </w:rPr>
              <w:t>Enablement team of two, fully loaded</w:t>
            </w:r>
          </w:p>
        </w:tc>
        <w:tc>
          <w:tcPr>
            <w:tcW w:type="dxa" w:w="3060"/>
          </w:tcPr>
          <w:p>
            <w:r/>
            <w:r>
              <w:rPr>
                <w:sz w:val="18"/>
              </w:rPr>
              <w:t>Current salaries plus benefits and overhead</w:t>
            </w:r>
          </w:p>
        </w:tc>
        <w:tc>
          <w:tcPr>
            <w:tcW w:type="dxa" w:w="3060"/>
          </w:tcPr>
          <w:p>
            <w:r/>
            <w:r>
              <w:rPr>
                <w:sz w:val="18"/>
              </w:rPr>
              <w:t>Stepwise: a third hire triggers at 100 sellers</w:t>
            </w:r>
          </w:p>
        </w:tc>
        <w:tc>
          <w:tcPr>
            <w:tcW w:type="dxa" w:w="3060"/>
          </w:tcPr>
          <w:p>
            <w:r/>
            <w:r>
              <w:rPr>
                <w:sz w:val="18"/>
              </w:rPr>
              <w:t>260,000</w:t>
            </w:r>
          </w:p>
        </w:tc>
      </w:tr>
      <w:tr>
        <w:tc>
          <w:tcPr>
            <w:tcW w:type="dxa" w:w="3060"/>
          </w:tcPr>
          <w:p>
            <w:r/>
            <w:r>
              <w:rPr>
                <w:b/>
                <w:sz w:val="18"/>
              </w:rPr>
              <w:t>Content and enablement platform</w:t>
            </w:r>
          </w:p>
        </w:tc>
        <w:tc>
          <w:tcPr>
            <w:tcW w:type="dxa" w:w="3060"/>
          </w:tcPr>
          <w:p>
            <w:r/>
            <w:r>
              <w:rPr>
                <w:sz w:val="18"/>
              </w:rPr>
              <w:t>Quote priced per module, users unlimited</w:t>
            </w:r>
          </w:p>
        </w:tc>
        <w:tc>
          <w:tcPr>
            <w:tcW w:type="dxa" w:w="3060"/>
          </w:tcPr>
          <w:p>
            <w:r/>
            <w:r>
              <w:rPr>
                <w:sz w:val="18"/>
              </w:rPr>
              <w:t>No</w:t>
            </w:r>
          </w:p>
        </w:tc>
        <w:tc>
          <w:tcPr>
            <w:tcW w:type="dxa" w:w="3060"/>
          </w:tcPr>
          <w:p>
            <w:r/>
            <w:r>
              <w:rPr>
                <w:sz w:val="18"/>
              </w:rPr>
              <w:t>30,000</w:t>
            </w:r>
          </w:p>
        </w:tc>
      </w:tr>
      <w:tr>
        <w:tc>
          <w:tcPr>
            <w:tcW w:type="dxa" w:w="3060"/>
          </w:tcPr>
          <w:p>
            <w:r/>
            <w:r>
              <w:rPr>
                <w:b/>
                <w:sz w:val="18"/>
              </w:rPr>
              <w:t>Practice and certification content</w:t>
            </w:r>
          </w:p>
        </w:tc>
        <w:tc>
          <w:tcPr>
            <w:tcW w:type="dxa" w:w="3060"/>
          </w:tcPr>
          <w:p>
            <w:r/>
            <w:r>
              <w:rPr>
                <w:sz w:val="18"/>
              </w:rPr>
              <w:t>Role-play scenarios and external course seats</w:t>
            </w:r>
          </w:p>
        </w:tc>
        <w:tc>
          <w:tcPr>
            <w:tcW w:type="dxa" w:w="3060"/>
          </w:tcPr>
          <w:p>
            <w:r/>
            <w:r>
              <w:rPr>
                <w:sz w:val="18"/>
              </w:rPr>
              <w:t>Yes</w:t>
            </w:r>
          </w:p>
        </w:tc>
        <w:tc>
          <w:tcPr>
            <w:tcW w:type="dxa" w:w="3060"/>
          </w:tcPr>
          <w:p>
            <w:r/>
            <w:r>
              <w:rPr>
                <w:sz w:val="18"/>
              </w:rPr>
              <w:t>18,000</w:t>
            </w:r>
          </w:p>
        </w:tc>
      </w:tr>
      <w:tr>
        <w:tc>
          <w:tcPr>
            <w:tcW w:type="dxa" w:w="3060"/>
          </w:tcPr>
          <w:p>
            <w:r/>
            <w:r>
              <w:rPr>
                <w:b/>
                <w:sz w:val="18"/>
              </w:rPr>
              <w:t>Design and video production</w:t>
            </w:r>
          </w:p>
        </w:tc>
        <w:tc>
          <w:tcPr>
            <w:tcW w:type="dxa" w:w="3060"/>
          </w:tcPr>
          <w:p>
            <w:r/>
            <w:r>
              <w:rPr>
                <w:sz w:val="18"/>
              </w:rPr>
              <w:t>40 agency days</w:t>
            </w:r>
          </w:p>
        </w:tc>
        <w:tc>
          <w:tcPr>
            <w:tcW w:type="dxa" w:w="3060"/>
          </w:tcPr>
          <w:p>
            <w:r/>
            <w:r>
              <w:rPr>
                <w:sz w:val="18"/>
              </w:rPr>
              <w:t>No</w:t>
            </w:r>
          </w:p>
        </w:tc>
        <w:tc>
          <w:tcPr>
            <w:tcW w:type="dxa" w:w="3060"/>
          </w:tcPr>
          <w:p>
            <w:r/>
            <w:r>
              <w:rPr>
                <w:sz w:val="18"/>
              </w:rPr>
              <w:t>24,000</w:t>
            </w:r>
          </w:p>
        </w:tc>
      </w:tr>
      <w:tr>
        <w:tc>
          <w:tcPr>
            <w:tcW w:type="dxa" w:w="3060"/>
          </w:tcPr>
          <w:p>
            <w:r/>
            <w:r>
              <w:rPr>
                <w:b/>
                <w:sz w:val="18"/>
              </w:rPr>
              <w:t>Enablement share of sales kickoff</w:t>
            </w:r>
          </w:p>
        </w:tc>
        <w:tc>
          <w:tcPr>
            <w:tcW w:type="dxa" w:w="3060"/>
          </w:tcPr>
          <w:p>
            <w:r/>
            <w:r>
              <w:rPr>
                <w:sz w:val="18"/>
              </w:rPr>
              <w:t>Two days of sessions; travel sits in the sales budget</w:t>
            </w:r>
          </w:p>
        </w:tc>
        <w:tc>
          <w:tcPr>
            <w:tcW w:type="dxa" w:w="3060"/>
          </w:tcPr>
          <w:p>
            <w:r/>
            <w:r>
              <w:rPr>
                <w:sz w:val="18"/>
              </w:rPr>
              <w:t>Partly</w:t>
            </w:r>
          </w:p>
        </w:tc>
        <w:tc>
          <w:tcPr>
            <w:tcW w:type="dxa" w:w="3060"/>
          </w:tcPr>
          <w:p>
            <w:r/>
            <w:r>
              <w:rPr>
                <w:sz w:val="18"/>
              </w:rPr>
              <w:t>15,000</w:t>
            </w:r>
          </w:p>
        </w:tc>
      </w:tr>
      <w:tr>
        <w:tc>
          <w:tcPr>
            <w:tcW w:type="dxa" w:w="3060"/>
          </w:tcPr>
          <w:p>
            <w:r/>
            <w:r>
              <w:rPr>
                <w:b/>
                <w:sz w:val="18"/>
              </w:rPr>
              <w:t>Measurement</w:t>
            </w:r>
          </w:p>
        </w:tc>
        <w:tc>
          <w:tcPr>
            <w:tcW w:type="dxa" w:w="3060"/>
          </w:tcPr>
          <w:p>
            <w:r/>
            <w:r>
              <w:rPr>
                <w:sz w:val="18"/>
              </w:rPr>
              <w:t>Survey tool and reporting time</w:t>
            </w:r>
          </w:p>
        </w:tc>
        <w:tc>
          <w:tcPr>
            <w:tcW w:type="dxa" w:w="3060"/>
          </w:tcPr>
          <w:p>
            <w:r/>
            <w:r>
              <w:rPr>
                <w:sz w:val="18"/>
              </w:rPr>
              <w:t>No</w:t>
            </w:r>
          </w:p>
        </w:tc>
        <w:tc>
          <w:tcPr>
            <w:tcW w:type="dxa" w:w="3060"/>
          </w:tcPr>
          <w:p>
            <w:r/>
            <w:r>
              <w:rPr>
                <w:sz w:val="18"/>
              </w:rPr>
              <w:t>3,000</w:t>
            </w:r>
          </w:p>
        </w:tc>
      </w:tr>
      <w:tr>
        <w:tc>
          <w:tcPr>
            <w:tcW w:type="dxa" w:w="3060"/>
          </w:tcPr>
          <w:p>
            <w:r/>
            <w:r>
              <w:rPr>
                <w:b/>
                <w:sz w:val="18"/>
              </w:rPr>
              <w:t>Contingency</w:t>
            </w:r>
          </w:p>
        </w:tc>
        <w:tc>
          <w:tcPr>
            <w:tcW w:type="dxa" w:w="3060"/>
          </w:tcPr>
          <w:p>
            <w:r/>
            <w:r>
              <w:rPr>
                <w:sz w:val="18"/>
              </w:rPr>
              <w:t>Fixed amount agreed with finance</w:t>
            </w:r>
          </w:p>
        </w:tc>
        <w:tc>
          <w:tcPr>
            <w:tcW w:type="dxa" w:w="3060"/>
          </w:tcPr>
          <w:p>
            <w:r/>
            <w:r>
              <w:rPr>
                <w:sz w:val="18"/>
              </w:rPr>
              <w:t>No</w:t>
            </w:r>
          </w:p>
        </w:tc>
        <w:tc>
          <w:tcPr>
            <w:tcW w:type="dxa" w:w="3060"/>
          </w:tcPr>
          <w:p>
            <w:r/>
            <w:r>
              <w:rPr>
                <w:sz w:val="18"/>
              </w:rPr>
              <w:t>17,000</w:t>
            </w:r>
          </w:p>
        </w:tc>
      </w:tr>
      <w:tr>
        <w:tc>
          <w:tcPr>
            <w:tcW w:type="dxa" w:w="3060"/>
          </w:tcPr>
          <w:p>
            <w:r/>
            <w:r>
              <w:rPr>
                <w:b/>
                <w:sz w:val="18"/>
              </w:rPr>
              <w:t>Total</w:t>
            </w:r>
          </w:p>
        </w:tc>
        <w:tc>
          <w:tcPr>
            <w:tcW w:type="dxa" w:w="3060"/>
          </w:tcPr>
          <w:p>
            <w:r/>
            <w:r>
              <w:rPr>
                <w:sz w:val="18"/>
              </w:rPr>
              <w:t>80 sellers supported at year end, about 4,590 per seller</w:t>
            </w:r>
          </w:p>
        </w:tc>
        <w:tc>
          <w:tcPr>
            <w:tcW w:type="dxa" w:w="3060"/>
          </w:tcPr>
          <w:p>
            <w:r/>
            <w:r>
              <w:rPr>
                <w:sz w:val="18"/>
              </w:rPr>
            </w:r>
          </w:p>
        </w:tc>
        <w:tc>
          <w:tcPr>
            <w:tcW w:type="dxa" w:w="3060"/>
          </w:tcPr>
          <w:p>
            <w:r/>
            <w:r>
              <w:rPr>
                <w:sz w:val="18"/>
              </w:rPr>
              <w:t>367,000</w:t>
            </w:r>
          </w:p>
        </w:tc>
      </w:tr>
    </w:tbl>
    <w:p/>
    <w:p>
      <w:pPr>
        <w:pStyle w:val="Heading3"/>
      </w:pPr>
      <w:r>
        <w:t>What was cut before submission, and why</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Line</w:t>
            </w:r>
          </w:p>
        </w:tc>
        <w:tc>
          <w:tcPr>
            <w:tcW w:type="dxa" w:w="6120"/>
            <w:shd w:val="clear" w:color="auto" w:fill="FBE7C6"/>
          </w:tcPr>
          <w:p>
            <w:r/>
            <w:r>
              <w:rPr>
                <w:b/>
                <w:sz w:val="18"/>
              </w:rPr>
              <w:t>Why it was cut</w:t>
            </w:r>
          </w:p>
        </w:tc>
      </w:tr>
      <w:tr>
        <w:tc>
          <w:tcPr>
            <w:tcW w:type="dxa" w:w="6120"/>
          </w:tcPr>
          <w:p>
            <w:r/>
            <w:r>
              <w:rPr>
                <w:b/>
                <w:sz w:val="18"/>
              </w:rPr>
              <w:t>A second learning platform for product training</w:t>
            </w:r>
          </w:p>
        </w:tc>
        <w:tc>
          <w:tcPr>
            <w:tcW w:type="dxa" w:w="6120"/>
          </w:tcPr>
          <w:p>
            <w:r/>
            <w:r>
              <w:rPr>
                <w:sz w:val="18"/>
              </w:rPr>
              <w:t>It duplicated the practice tool already budgeted and supported no plan outcome on its own.</w:t>
            </w:r>
          </w:p>
        </w:tc>
      </w:tr>
      <w:tr>
        <w:tc>
          <w:tcPr>
            <w:tcW w:type="dxa" w:w="6120"/>
          </w:tcPr>
          <w:p>
            <w:r/>
            <w:r>
              <w:rPr>
                <w:b/>
                <w:sz w:val="18"/>
              </w:rPr>
              <w:t>A per-seat methodology licence for all 80 sellers</w:t>
            </w:r>
          </w:p>
        </w:tc>
        <w:tc>
          <w:tcPr>
            <w:tcW w:type="dxa" w:w="6120"/>
          </w:tcPr>
          <w:p>
            <w:r/>
            <w:r>
              <w:rPr>
                <w:sz w:val="18"/>
              </w:rPr>
              <w:t>Replaced by certifying managers first; the per-seat cost would have grown with every hire.</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Budgeting the licence and forgetting the rest: </w:t>
      </w:r>
      <w:r>
        <w:t>Implementation, integrations, admin time and the content needed to fill a new platform often cost as much in year one as the licence. The platform sheet has a column for exactly this.</w:t>
      </w:r>
    </w:p>
    <w:p>
      <w:pPr>
        <w:pStyle w:val="ListBullet"/>
      </w:pPr>
      <w:r>
        <w:rPr>
          <w:b/>
        </w:rPr>
        <w:t xml:space="preserve">Pricing next year at today's headcount: </w:t>
      </w:r>
      <w:r>
        <w:t>A per-seat tool that fits the budget at 60 sellers may not at 80. Calculating every headcount-linked line at the hiring plan is what keeps the budget from breaking mid-year.</w:t>
      </w:r>
    </w:p>
    <w:p>
      <w:pPr>
        <w:pStyle w:val="ListBullet"/>
      </w:pPr>
      <w:r>
        <w:rPr>
          <w:b/>
        </w:rPr>
        <w:t xml:space="preserve">One line called "enablement tools": </w:t>
      </w:r>
      <w:r>
        <w:t>A single number cannot be defended or cut intelligently. Line items with a basis of estimate can be, and they show finance the team knows where its money goes.</w:t>
      </w:r>
    </w:p>
    <w:p>
      <w:pPr>
        <w:pStyle w:val="ListBullet"/>
      </w:pPr>
      <w:r>
        <w:rPr>
          <w:b/>
        </w:rPr>
        <w:t xml:space="preserve">No contingency: </w:t>
      </w:r>
      <w:r>
        <w:t>Product launches and reorganisations arrive unannounced. Without a held amount, every surprise is paid for by cutting a planned programme.</w:t>
      </w:r>
    </w:p>
    <w:p>
      <w:pPr>
        <w:pStyle w:val="ListBullet"/>
      </w:pPr>
      <w:r>
        <w:rPr>
          <w:b/>
        </w:rPr>
        <w:t xml:space="preserve">Justifying spend with activity: </w:t>
      </w:r>
      <w:r>
        <w:t>Sessions delivered and assets produced describe effort. Each line should point to a plan outcome with a baseline, so its value can be judged at year end.</w:t>
      </w:r>
    </w:p>
    <w:p>
      <w:pPr>
        <w:pStyle w:val="ListBullet"/>
      </w:pPr>
      <w:r>
        <w:rPr>
          <w:b/>
        </w:rPr>
        <w:t xml:space="preserve">Comparing cost per seller with other companies: </w:t>
      </w:r>
      <w:r>
        <w:t>Published averages mix companies with very different sales motions and definitions of enablement. Cost per seller is most useful against your own previous years.</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https://www.revspire.io/resources/templates/sales-enablement-budget-template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enablement budget template</dc:title>
  <dc:subject/>
  <dc:creator>Revspire</dc:creator>
  <cp:keywords/>
  <dc:description>generated by python-docx</dc:description>
  <cp:lastModifiedBy>Revspire</cp:lastModifiedBy>
  <cp:revision>1</cp:revision>
  <dcterms:created xsi:type="dcterms:W3CDTF">2026-10-26T00:00:00Z</dcterms:created>
  <dcterms:modified xsi:type="dcterms:W3CDTF">2026-10-26T00:00:00Z</dcterms:modified>
  <cp:category/>
</cp:coreProperties>
</file>