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4075"/>
        </w:rPr>
        <w:t>Revspire</w:t>
      </w:r>
      <w:r>
        <w:t xml:space="preserve"> | Free sales template</w:t>
      </w:r>
    </w:p>
    <w:p>
      <w:pPr>
        <w:pStyle w:val="Title"/>
      </w:pPr>
      <w:r>
        <w:t>SDR onboarding plan template</w:t>
      </w:r>
    </w:p>
    <w:p>
      <w:r>
        <w:t>An SDR onboarding plan template is a 90-day, week-by-week ramp plan for a new sales development or business development rep: ICP and messaging first, then sequences, cold calls and qualification, up to the first qualified meeting an AE accepts and a full meeting target. Copy it free below, or download Excel or Word.</w:t>
      </w:r>
    </w:p>
    <w:p>
      <w:r>
        <w:rPr>
          <w:sz w:val="16"/>
        </w:rPr>
        <w:t>Last updated 2026-10-18. Online version: https://www.revspire.io/resources/templates/sdr-onboarding-plan-template</w:t>
      </w:r>
    </w:p>
    <w:p>
      <w:pPr>
        <w:pStyle w:val="Heading1"/>
      </w:pPr>
      <w:r>
        <w:t>How to use this template</w:t>
      </w:r>
    </w:p>
    <w:p>
      <w:pPr>
        <w:pStyle w:val="ListNumber"/>
      </w:pPr>
      <w:r>
        <w:rPr>
          <w:b/>
        </w:rPr>
        <w:t xml:space="preserve">Define "qualified" and "ramped" first: </w:t>
      </w:r>
      <w:r>
        <w:t>Agree with the AE leaders what a qualified meeting is and what the full target is before the SDR starts. Write both into the header. Every later gate, target and review depends on these two definitions.</w:t>
      </w:r>
    </w:p>
    <w:p>
      <w:pPr>
        <w:pStyle w:val="ListNumber"/>
      </w:pPr>
      <w:r>
        <w:rPr>
          <w:b/>
        </w:rPr>
        <w:t xml:space="preserve">Have week one ready before day one: </w:t>
      </w:r>
      <w:r>
        <w:t>Accounts assigned, tools provisioned, sequences approved and the first two weeks of sessions on the calendar. An SDR who spends week one waiting for logins starts the ramp behind.</w:t>
      </w:r>
    </w:p>
    <w:p>
      <w:pPr>
        <w:pStyle w:val="ListNumber"/>
      </w:pPr>
      <w:r>
        <w:rPr>
          <w:b/>
        </w:rPr>
        <w:t xml:space="preserve">Teach the buyer before the product: </w:t>
      </w:r>
      <w:r>
        <w:t>SDRs need to describe the ICP's problems and why customers buy before they need every feature. Put personas and messaging in week one and two, and product depth later.</w:t>
      </w:r>
    </w:p>
    <w:p>
      <w:pPr>
        <w:pStyle w:val="ListNumber"/>
      </w:pPr>
      <w:r>
        <w:rPr>
          <w:b/>
        </w:rPr>
        <w:t xml:space="preserve">Gate live calls with role-play: </w:t>
      </w:r>
      <w:r>
        <w:t>No live call blocks until the SDR passes the opener and objection role-plays. Practice lets an SDR repeat the opener many times in a day without burning target accounts.</w:t>
      </w:r>
    </w:p>
    <w:p>
      <w:pPr>
        <w:pStyle w:val="ListNumber"/>
      </w:pPr>
      <w:r>
        <w:rPr>
          <w:b/>
        </w:rPr>
        <w:t xml:space="preserve">Review the funnel weekly, not just activity: </w:t>
      </w:r>
      <w:r>
        <w:t>Look at calls, conversations, meetings booked, held and accepted together. A rep with high activity and low acceptance needs qualification coaching, not more dials.</w:t>
      </w:r>
    </w:p>
    <w:p>
      <w:pPr>
        <w:pStyle w:val="ListNumber"/>
      </w:pPr>
      <w:r>
        <w:rPr>
          <w:b/>
        </w:rPr>
        <w:t xml:space="preserve">Close the loop with AEs: </w:t>
      </w:r>
      <w:r>
        <w:t>Ask the receiving AE to rate every early handoff. Their feedback on meeting quality is the fastest signal of whether the SDR is learning to qualify.</w:t>
      </w:r>
    </w:p>
    <w:p>
      <w:pPr>
        <w:pStyle w:val="Heading1"/>
      </w:pPr>
      <w:r>
        <w:t>The SDR onboarding plan template</w:t>
      </w:r>
    </w:p>
    <w:p>
      <w:r>
        <w:t>Fill in the header first: the definitions of "qualified" and "ramped" drive everything else. The ramp targets are suggested shares of the full target; replace the brackets with your own numbers. Rows that share a week run in parallel.</w:t>
      </w:r>
    </w:p>
    <w:p>
      <w:pPr>
        <w:pStyle w:val="Heading3"/>
      </w:pPr>
      <w:r>
        <w:t>Plan header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080"/>
        <w:gridCol w:w="4080"/>
        <w:gridCol w:w="4080"/>
      </w:tblGrid>
      <w:tr>
        <w:tc>
          <w:tcPr>
            <w:tcW w:type="dxa" w:w="4080"/>
            <w:shd w:val="clear" w:color="auto" w:fill="DCE6F5"/>
          </w:tcPr>
          <w:p>
            <w:r/>
            <w:r>
              <w:rPr>
                <w:b/>
                <w:sz w:val="18"/>
              </w:rPr>
              <w:t>Field</w:t>
            </w:r>
          </w:p>
        </w:tc>
        <w:tc>
          <w:tcPr>
            <w:tcW w:type="dxa" w:w="4080"/>
            <w:shd w:val="clear" w:color="auto" w:fill="DCE6F5"/>
          </w:tcPr>
          <w:p>
            <w:r/>
            <w:r>
              <w:rPr>
                <w:b/>
                <w:sz w:val="18"/>
              </w:rPr>
              <w:t>What to write</w:t>
            </w:r>
          </w:p>
        </w:tc>
        <w:tc>
          <w:tcPr>
            <w:tcW w:type="dxa" w:w="4080"/>
            <w:shd w:val="clear" w:color="auto" w:fill="DCE6F5"/>
          </w:tcPr>
          <w:p>
            <w:r/>
            <w:r>
              <w:rPr>
                <w:b/>
                <w:sz w:val="18"/>
              </w:rPr>
              <w:t>Your entry</w:t>
            </w:r>
          </w:p>
        </w:tc>
      </w:tr>
      <w:tr>
        <w:tc>
          <w:tcPr>
            <w:tcW w:type="dxa" w:w="4080"/>
          </w:tcPr>
          <w:p>
            <w:r/>
            <w:r>
              <w:rPr>
                <w:b/>
                <w:sz w:val="18"/>
              </w:rPr>
              <w:t>New SDR / start date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  <w:t>[Name, SDR or BDR] / [first day]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b/>
                <w:sz w:val="18"/>
              </w:rPr>
              <w:t>Manager / onboarding buddy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  <w:t>[SDR manager] / [an experienced SDR who will listen to early calls]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b/>
                <w:sz w:val="18"/>
              </w:rPr>
              <w:t>Segment and territory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  <w:t>[Inbound or outbound, segment, region and target account list]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b/>
                <w:sz w:val="18"/>
              </w:rPr>
              <w:t>AEs supported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  <w:t>[Names of the account executives who will receive this SDR's meetings]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b/>
                <w:sz w:val="18"/>
              </w:rPr>
              <w:t>Definition of a qualified meeting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  <w:t>[Agreed with AEs, e.g. ICP account, confirmed problem, contact with a role in the decision, meeting held and accepted by the AE]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b/>
                <w:sz w:val="18"/>
              </w:rPr>
              <w:t>Full target (what "ramped" means)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  <w:t>[Qualified meetings or pipeline per month at full ramp, and the first month it must be hit]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4080"/>
          </w:tcPr>
          <w:p>
            <w:r/>
            <w:r>
              <w:rPr>
                <w:b/>
                <w:sz w:val="18"/>
              </w:rPr>
              <w:t>Ramp review date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  <w:t>[End of week 13]</w:t>
            </w:r>
          </w:p>
        </w:tc>
        <w:tc>
          <w:tcPr>
            <w:tcW w:type="dxa" w:w="4080"/>
          </w:tcPr>
          <w:p>
            <w:r/>
            <w:r>
              <w:rPr>
                <w:sz w:val="18"/>
              </w:rPr>
            </w:r>
          </w:p>
        </w:tc>
      </w:tr>
    </w:tbl>
    <w:p/>
    <w:p>
      <w:pPr>
        <w:pStyle w:val="Heading3"/>
      </w:pPr>
      <w:r>
        <w:t>Week-by-week ramp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Week</w:t>
            </w:r>
          </w:p>
        </w:tc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Focus</w:t>
            </w:r>
          </w:p>
        </w:tc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Activities</w:t>
            </w:r>
          </w:p>
        </w:tc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Owner</w:t>
            </w:r>
          </w:p>
        </w:tc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Ramp target</w:t>
            </w:r>
          </w:p>
        </w:tc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Done when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Company, ICP and personas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Sessions on the ICP, the top personas, the problems you solve and why customers buy; listen to recorded discovery calls.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Manager, enablement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No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Explains the ICP, the top three personas and each persona's main problem in their own words.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Tools and data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Set up the CRM, sales engagement tool, dialer, data provider and social selling profile; learn the logging rules.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RevOps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No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Logs a test call, email and meeting correctly, and builds a list of [20] ICP accounts.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Messaging and proof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Learn the messaging framework, value proposition by persona, proof points and the competitors prospects mention.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Product marketing, enablement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No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Passes a role-play delivering the 30-second pitch for each persona.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Shadowing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Shadow two top SDRs on live call blocks; sit in on discovery calls with AEs to see what happens after the handoff.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Buddy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No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Writes down three things top SDRs do on calls and plans to copy them.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Cold call opener and objections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Practice the opener, the reason for the call and responses to the most common objections in repeated role-plays.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Manager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No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Scores at the team bar on the cold-call scorecard for the opener and the top five objections.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First sequences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Load the approved multichannel sequence; personalize first-touch emails and research notes for the first accounts.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Manager, RevOps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Sequence live on [x] accounts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Manager has approved the first [20] personalized emails before they send.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First live call blocks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Daily call blocks with the buddy listening; a daily research routine for the next day's accounts.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Buddy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[25%] of full activity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Completes [x] live conversations and logs each with an outcome and next step.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5-6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Qualification and handoff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Practice the qualification questions; write AE handoff notes; book and confirm the first meetings.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Manager, AEs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[25%] of meeting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First meeting booked, with a complete handoff note the AE has read.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5-8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First qualified meeting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Hold, or attend, the first meetings with the AE; review what the AE needed and did not get.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SDR, AE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First qualified meeting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An AE accepts a held meeting as qualified against the header definition.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7-8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Own sequence and channel mix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Write and test one sequence variant for a persona; add social and video touches.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Manager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[50%] of meeting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Own sequence variant approved and running on the target list.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9-10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Meeting quality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Review no-shows, disqualified meetings and AE feedback; adjust targeting and talk track.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Manager, AEs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[75%] of meeting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Meeting-held rate and AE acceptance at or above the team standard.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11-12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Full activity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Run the full daily activity plan; prioritize accounts by fit and buying signals.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Manager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[75-100%] of meeting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Hits full activity targets two weeks running.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13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Ramp review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Review the funnel, gates and AE feedback with the manager and AE partners.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Manager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[100%] of meeting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Meets the definition of ramped in the header, or has a written extension plan.</w:t>
            </w:r>
          </w:p>
        </w:tc>
      </w:tr>
    </w:tbl>
    <w:p/>
    <w:p>
      <w:pPr>
        <w:pStyle w:val="Heading3"/>
      </w:pPr>
      <w:r>
        <w:t>Readiness gates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  <w:gridCol w:w="2448"/>
      </w:tblGrid>
      <w:tr>
        <w:tc>
          <w:tcPr>
            <w:tcW w:type="dxa" w:w="2448"/>
            <w:shd w:val="clear" w:color="auto" w:fill="DCE6F5"/>
          </w:tcPr>
          <w:p>
            <w:r/>
            <w:r>
              <w:rPr>
                <w:b/>
                <w:sz w:val="18"/>
              </w:rPr>
              <w:t>Gate</w:t>
            </w:r>
          </w:p>
        </w:tc>
        <w:tc>
          <w:tcPr>
            <w:tcW w:type="dxa" w:w="2448"/>
            <w:shd w:val="clear" w:color="auto" w:fill="DCE6F5"/>
          </w:tcPr>
          <w:p>
            <w:r/>
            <w:r>
              <w:rPr>
                <w:b/>
                <w:sz w:val="18"/>
              </w:rPr>
              <w:t>When</w:t>
            </w:r>
          </w:p>
        </w:tc>
        <w:tc>
          <w:tcPr>
            <w:tcW w:type="dxa" w:w="2448"/>
            <w:shd w:val="clear" w:color="auto" w:fill="DCE6F5"/>
          </w:tcPr>
          <w:p>
            <w:r/>
            <w:r>
              <w:rPr>
                <w:b/>
                <w:sz w:val="18"/>
              </w:rPr>
              <w:t>How it is checked</w:t>
            </w:r>
          </w:p>
        </w:tc>
        <w:tc>
          <w:tcPr>
            <w:tcW w:type="dxa" w:w="2448"/>
            <w:shd w:val="clear" w:color="auto" w:fill="DCE6F5"/>
          </w:tcPr>
          <w:p>
            <w:r/>
            <w:r>
              <w:rPr>
                <w:b/>
                <w:sz w:val="18"/>
              </w:rPr>
              <w:t>Pass bar</w:t>
            </w:r>
          </w:p>
        </w:tc>
        <w:tc>
          <w:tcPr>
            <w:tcW w:type="dxa" w:w="2448"/>
            <w:shd w:val="clear" w:color="auto" w:fill="DCE6F5"/>
          </w:tcPr>
          <w:p>
            <w:r/>
            <w:r>
              <w:rPr>
                <w:b/>
                <w:sz w:val="18"/>
              </w:rPr>
              <w:t>Result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ICP and persona check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1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Short quiz and a five-minute verbal walkthrough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[Score or pass/fail]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[Pass / retry date]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30-second pitch per persona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2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Role-play with the manager or AI role-play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[Team bar on the scorecard]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[Result]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Cold call opener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3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Role-play scored on the cold-call scorecard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[Team bar]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[Result]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Top five objections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3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Role-play covering each objection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[Team bar on objection handling]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[Result]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Email personalization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3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Manager reviews the first personalized emails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[No email sent without approval]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[Result]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CRM hygiene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4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Spot check of logged activity and next steps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[Every touch logged with an outcome]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[Result]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Live call review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4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Manager scores two recorded live calls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[Team bar]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[Result]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Qualification and handoff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6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AE rates the first handoff notes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[AE accepts without re-qualifying]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[Result]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Ramp review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13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Funnel metrics, gates and AE feedback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[Definition of ramped in the header]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[Ramped / extension plan]</w:t>
            </w:r>
          </w:p>
        </w:tc>
      </w:tr>
    </w:tbl>
    <w:p/>
    <w:p>
      <w:pPr>
        <w:pStyle w:val="Heading3"/>
      </w:pPr>
      <w:r>
        <w:t>Ramp metrics to review weekly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Metric</w:t>
            </w:r>
          </w:p>
        </w:tc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Definition</w:t>
            </w:r>
          </w:p>
        </w:tc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Week 4</w:t>
            </w:r>
          </w:p>
        </w:tc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Week 8</w:t>
            </w:r>
          </w:p>
        </w:tc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Week 12</w:t>
            </w:r>
          </w:p>
        </w:tc>
        <w:tc>
          <w:tcPr>
            <w:tcW w:type="dxa" w:w="2040"/>
            <w:shd w:val="clear" w:color="auto" w:fill="DCE6F5"/>
          </w:tcPr>
          <w:p>
            <w:r/>
            <w:r>
              <w:rPr>
                <w:b/>
                <w:sz w:val="18"/>
              </w:rPr>
              <w:t>Team standard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Accounts worked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ICP accounts with at least one touch this week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Calls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Dials made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Conversations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Calls where the prospect engaged past the opener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Emails and social touches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Sequence steps completed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Reply rate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Replies divided by prospects emailed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Meetings booked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Meetings on the AE's calendar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Meetings held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Booked meetings that took place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Qualified meetings accepted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Held meetings the AE accepted as qualified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Pipeline created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Opportunity value from accepted meetings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p>
      <w:r>
        <w:br w:type="page"/>
      </w:r>
    </w:p>
    <w:p>
      <w:pPr>
        <w:pStyle w:val="Heading1"/>
      </w:pPr>
      <w:r>
        <w:t>SDR onboarding plan example</w:t>
      </w:r>
    </w:p>
    <w:p>
      <w:r>
        <w:rPr>
          <w:b/>
        </w:rPr>
        <w:t xml:space="preserve">Example: fictional company. </w:t>
      </w:r>
      <w:r>
        <w:t>Ferncastle Analytics sells revenue-forecasting software to mid-market companies. Nadia Ferreira joined as an outbound SDR covering logistics and distribution accounts, managed by SDR manager Ben Castellano and booking meetings for account executive Sam Whitley.</w:t>
      </w:r>
    </w:p>
    <w:p>
      <w:pPr>
        <w:pStyle w:val="Heading3"/>
      </w:pPr>
      <w:r>
        <w:t>Plan header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120"/>
        <w:gridCol w:w="6120"/>
      </w:tblGrid>
      <w:tr>
        <w:tc>
          <w:tcPr>
            <w:tcW w:type="dxa" w:w="6120"/>
            <w:shd w:val="clear" w:color="auto" w:fill="FBE7C6"/>
          </w:tcPr>
          <w:p>
            <w:r/>
            <w:r>
              <w:rPr>
                <w:b/>
                <w:sz w:val="18"/>
              </w:rPr>
              <w:t>Field</w:t>
            </w:r>
          </w:p>
        </w:tc>
        <w:tc>
          <w:tcPr>
            <w:tcW w:type="dxa" w:w="6120"/>
            <w:shd w:val="clear" w:color="auto" w:fill="FBE7C6"/>
          </w:tcPr>
          <w:p>
            <w:r/>
            <w:r>
              <w:rPr>
                <w:b/>
                <w:sz w:val="18"/>
              </w:rPr>
              <w:t>Example entry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New SDR / manager / buddy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Nadia Ferreira / Ben Castellano / Kofi Mensah, senior SDR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Segment and territory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Outbound, mid-market logistics and distribution companies, North America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AEs supported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Sam Whitley and Theo Marsh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Definition of a qualified meeting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Sales or revenue operations leader at an ICP account, forecast built in spreadsheets, meeting held and accepted by the AE</w:t>
            </w:r>
          </w:p>
        </w:tc>
      </w:tr>
      <w:tr>
        <w:tc>
          <w:tcPr>
            <w:tcW w:type="dxa" w:w="6120"/>
          </w:tcPr>
          <w:p>
            <w:r/>
            <w:r>
              <w:rPr>
                <w:b/>
                <w:sz w:val="18"/>
              </w:rPr>
              <w:t>Full target</w:t>
            </w:r>
          </w:p>
        </w:tc>
        <w:tc>
          <w:tcPr>
            <w:tcW w:type="dxa" w:w="6120"/>
          </w:tcPr>
          <w:p>
            <w:r/>
            <w:r>
              <w:rPr>
                <w:sz w:val="18"/>
              </w:rPr>
              <w:t>Twelve qualified meetings a month, first expected in month four</w:t>
            </w:r>
          </w:p>
        </w:tc>
      </w:tr>
    </w:tbl>
    <w:p/>
    <w:p>
      <w:pPr>
        <w:pStyle w:val="Heading3"/>
      </w:pPr>
      <w:r>
        <w:t>Plan status at week 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BE7C6"/>
          </w:tcPr>
          <w:p>
            <w:r/>
            <w:r>
              <w:rPr>
                <w:b/>
                <w:sz w:val="18"/>
              </w:rPr>
              <w:t>Week</w:t>
            </w:r>
          </w:p>
        </w:tc>
        <w:tc>
          <w:tcPr>
            <w:tcW w:type="dxa" w:w="2040"/>
            <w:shd w:val="clear" w:color="auto" w:fill="FBE7C6"/>
          </w:tcPr>
          <w:p>
            <w:r/>
            <w:r>
              <w:rPr>
                <w:b/>
                <w:sz w:val="18"/>
              </w:rPr>
              <w:t>Focus</w:t>
            </w:r>
          </w:p>
        </w:tc>
        <w:tc>
          <w:tcPr>
            <w:tcW w:type="dxa" w:w="2040"/>
            <w:shd w:val="clear" w:color="auto" w:fill="FBE7C6"/>
          </w:tcPr>
          <w:p>
            <w:r/>
            <w:r>
              <w:rPr>
                <w:b/>
                <w:sz w:val="18"/>
              </w:rPr>
              <w:t>Owner</w:t>
            </w:r>
          </w:p>
        </w:tc>
        <w:tc>
          <w:tcPr>
            <w:tcW w:type="dxa" w:w="2040"/>
            <w:shd w:val="clear" w:color="auto" w:fill="FBE7C6"/>
          </w:tcPr>
          <w:p>
            <w:r/>
            <w:r>
              <w:rPr>
                <w:b/>
                <w:sz w:val="18"/>
              </w:rPr>
              <w:t>Ramp target</w:t>
            </w:r>
          </w:p>
        </w:tc>
        <w:tc>
          <w:tcPr>
            <w:tcW w:type="dxa" w:w="2040"/>
            <w:shd w:val="clear" w:color="auto" w:fill="FBE7C6"/>
          </w:tcPr>
          <w:p>
            <w:r/>
            <w:r>
              <w:rPr>
                <w:b/>
                <w:sz w:val="18"/>
              </w:rPr>
              <w:t>Done when</w:t>
            </w:r>
          </w:p>
        </w:tc>
        <w:tc>
          <w:tcPr>
            <w:tcW w:type="dxa" w:w="2040"/>
            <w:shd w:val="clear" w:color="auto" w:fill="FBE7C6"/>
          </w:tcPr>
          <w:p>
            <w:r/>
            <w:r>
              <w:rPr>
                <w:b/>
                <w:sz w:val="18"/>
              </w:rPr>
              <w:t>Status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Company, ICP and personas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Ben Castellano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No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Explains the ICP and three personas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Done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1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Tools and data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Ferncastle RevOps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No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Test activities logged; 20 ICP accounts listed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Done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Messaging and proof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Ferncastle product marketing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No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Pitch role-play passed for each persona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Done (second attempt for the CFO persona)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2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Shadowing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Kofi Mensah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No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Three call habits written down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Done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Cold call opener and objections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Ben Castellano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No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Team bar on opener and top five objections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Done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3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First sequences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Ben Castellano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Sequence live on 60 accounts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First 20 emails approved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Done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4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First live call blocks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Kofi Mensah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25% of full activity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Live conversations logged with next steps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Done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5-6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Qualification and handoff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Ben Castellano, Sam Whitley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25% of meeting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First meeting booked with a complete handoff note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Done: Dana Okafor, Marlow &amp; Finch Logistics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5-8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First qualified meeting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Nadia Ferreira, Sam Whitley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First qualified meeting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AE accepts a held meeting as qualified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Done in week 6: Sam accepted the Marlow &amp; Finch meeting</w:t>
            </w:r>
          </w:p>
        </w:tc>
      </w:tr>
      <w:tr>
        <w:tc>
          <w:tcPr>
            <w:tcW w:type="dxa" w:w="2040"/>
          </w:tcPr>
          <w:p>
            <w:r/>
            <w:r>
              <w:rPr>
                <w:b/>
                <w:sz w:val="18"/>
              </w:rPr>
              <w:t>7-8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Own sequence and channel mix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Ben Castellano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50% of meeting target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Own sequence variant approved</w:t>
            </w:r>
          </w:p>
        </w:tc>
        <w:tc>
          <w:tcPr>
            <w:tcW w:type="dxa" w:w="2040"/>
          </w:tcPr>
          <w:p>
            <w:r/>
            <w:r>
              <w:rPr>
                <w:sz w:val="18"/>
              </w:rPr>
              <w:t>Not started</w:t>
            </w:r>
          </w:p>
        </w:tc>
      </w:tr>
    </w:tbl>
    <w:p/>
    <w:p>
      <w:pPr>
        <w:pStyle w:val="Heading3"/>
      </w:pPr>
      <w:r>
        <w:t>Readiness gates at week 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  <w:gridCol w:w="2448"/>
      </w:tblGrid>
      <w:tr>
        <w:tc>
          <w:tcPr>
            <w:tcW w:type="dxa" w:w="2448"/>
            <w:shd w:val="clear" w:color="auto" w:fill="FBE7C6"/>
          </w:tcPr>
          <w:p>
            <w:r/>
            <w:r>
              <w:rPr>
                <w:b/>
                <w:sz w:val="18"/>
              </w:rPr>
              <w:t>Gate</w:t>
            </w:r>
          </w:p>
        </w:tc>
        <w:tc>
          <w:tcPr>
            <w:tcW w:type="dxa" w:w="2448"/>
            <w:shd w:val="clear" w:color="auto" w:fill="FBE7C6"/>
          </w:tcPr>
          <w:p>
            <w:r/>
            <w:r>
              <w:rPr>
                <w:b/>
                <w:sz w:val="18"/>
              </w:rPr>
              <w:t>When</w:t>
            </w:r>
          </w:p>
        </w:tc>
        <w:tc>
          <w:tcPr>
            <w:tcW w:type="dxa" w:w="2448"/>
            <w:shd w:val="clear" w:color="auto" w:fill="FBE7C6"/>
          </w:tcPr>
          <w:p>
            <w:r/>
            <w:r>
              <w:rPr>
                <w:b/>
                <w:sz w:val="18"/>
              </w:rPr>
              <w:t>How it is checked</w:t>
            </w:r>
          </w:p>
        </w:tc>
        <w:tc>
          <w:tcPr>
            <w:tcW w:type="dxa" w:w="2448"/>
            <w:shd w:val="clear" w:color="auto" w:fill="FBE7C6"/>
          </w:tcPr>
          <w:p>
            <w:r/>
            <w:r>
              <w:rPr>
                <w:b/>
                <w:sz w:val="18"/>
              </w:rPr>
              <w:t>Pass bar</w:t>
            </w:r>
          </w:p>
        </w:tc>
        <w:tc>
          <w:tcPr>
            <w:tcW w:type="dxa" w:w="2448"/>
            <w:shd w:val="clear" w:color="auto" w:fill="FBE7C6"/>
          </w:tcPr>
          <w:p>
            <w:r/>
            <w:r>
              <w:rPr>
                <w:b/>
                <w:sz w:val="18"/>
              </w:rPr>
              <w:t>Result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ICP and persona check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1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Quiz and walkthrough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Pass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30-second pitch per persona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2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AI role-play, then manager review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Team bar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Pass on second attempt (CFO persona)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Cold call opener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3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Role-play on the cold-call scorecard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Team bar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Top five objections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3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Role-play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Team bar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Pass; "send me an email" still weak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Email personalization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3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Manager review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No email sent without approval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CRM hygiene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4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Spot check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Every touch logged with an outcome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Retry: next steps missing on some calls; passed in week 5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Live call review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4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Two recorded calls scored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Team bar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448"/>
          </w:tcPr>
          <w:p>
            <w:r/>
            <w:r>
              <w:rPr>
                <w:b/>
                <w:sz w:val="18"/>
              </w:rPr>
              <w:t>Qualification and handoff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Week 6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AE rates handoff notes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AE accepts without re-qualifying</w:t>
            </w:r>
          </w:p>
        </w:tc>
        <w:tc>
          <w:tcPr>
            <w:tcW w:type="dxa" w:w="2448"/>
          </w:tcPr>
          <w:p>
            <w:r/>
            <w:r>
              <w:rPr>
                <w:sz w:val="18"/>
              </w:rPr>
              <w:t>Pass: Sam Whitley</w:t>
            </w:r>
          </w:p>
        </w:tc>
      </w:tr>
    </w:tbl>
    <w:p/>
    <w:p>
      <w:r>
        <w:rPr>
          <w:i/>
          <w:sz w:val="16"/>
        </w:rPr>
        <w:t>Example: fictional company. Ferncastle Analytics, Harborview Metrics, Marlow &amp; Finch Logistics and every person named in this example are invented for illustration. Any resemblance to real companies or people is coincidental.</w:t>
      </w:r>
    </w:p>
    <w:p>
      <w:pPr>
        <w:pStyle w:val="Heading1"/>
      </w:pPr>
      <w:r>
        <w:t>Common mistakes</w:t>
      </w:r>
    </w:p>
    <w:p>
      <w:pPr>
        <w:pStyle w:val="ListBullet"/>
      </w:pPr>
      <w:r>
        <w:rPr>
          <w:b/>
        </w:rPr>
        <w:t xml:space="preserve">Product training before buyer training: </w:t>
      </w:r>
      <w:r>
        <w:t>An SDR who can recite features but not the buyer's problem sounds like every other cold call. Start with the ICP, personas and pains.</w:t>
      </w:r>
    </w:p>
    <w:p>
      <w:pPr>
        <w:pStyle w:val="ListBullet"/>
      </w:pPr>
      <w:r>
        <w:rPr>
          <w:b/>
        </w:rPr>
        <w:t xml:space="preserve">Activity targets with no quality bar: </w:t>
      </w:r>
      <w:r>
        <w:t>Dials and emails without a qualification standard create no-shows and meetings AEs reject. Measure accepted meetings alongside activity.</w:t>
      </w:r>
    </w:p>
    <w:p>
      <w:pPr>
        <w:pStyle w:val="ListBullet"/>
      </w:pPr>
      <w:r>
        <w:rPr>
          <w:b/>
        </w:rPr>
        <w:t xml:space="preserve">Live calls with no practice: </w:t>
      </w:r>
      <w:r>
        <w:t>Learning the opener on real prospects wastes good accounts. Require role-play gates before the first call block.</w:t>
      </w:r>
    </w:p>
    <w:p>
      <w:pPr>
        <w:pStyle w:val="ListBullet"/>
      </w:pPr>
      <w:r>
        <w:rPr>
          <w:b/>
        </w:rPr>
        <w:t xml:space="preserve">No shared definition of qualified: </w:t>
      </w:r>
      <w:r>
        <w:t>If the SDR and AE disagree on what a qualified meeting is, every handoff becomes an argument. Write the definition down and agree it.</w:t>
      </w:r>
    </w:p>
    <w:p>
      <w:pPr>
        <w:pStyle w:val="ListBullet"/>
      </w:pPr>
      <w:r>
        <w:rPr>
          <w:b/>
        </w:rPr>
        <w:t xml:space="preserve">Copy-and-paste sequences: </w:t>
      </w:r>
      <w:r>
        <w:t>New SDRs often send the template unchanged. Approve their first personalized emails and teach the research that makes them relevant.</w:t>
      </w:r>
    </w:p>
    <w:p>
      <w:pPr>
        <w:pStyle w:val="ListBullet"/>
      </w:pPr>
      <w:r>
        <w:rPr>
          <w:b/>
        </w:rPr>
        <w:t xml:space="preserve">Ending onboarding at week four: </w:t>
      </w:r>
      <w:r>
        <w:t>The first month covers training, not ramp. Keep weekly reviews and gates running until the SDR meets the full target.</w:t>
      </w:r>
    </w:p>
    <w:sectPr w:rsidR="00FC693F" w:rsidRPr="0006063C" w:rsidSect="00034616">
      <w:footerReference w:type="default" r:id="rId9"/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Revspire | https://www.revspire.io/resources/templates/sdr-onboarding-plan-template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SDR onboarding plan template</dc:title>
  <dc:subject/>
  <dc:creator>Revspire</dc:creator>
  <cp:keywords/>
  <dc:description>generated by python-docx</dc:description>
  <cp:lastModifiedBy>Revspire</cp:lastModifiedBy>
  <cp:revision>1</cp:revision>
  <dcterms:created xsi:type="dcterms:W3CDTF">2026-10-18T00:00:00Z</dcterms:created>
  <dcterms:modified xsi:type="dcterms:W3CDTF">2026-10-18T00:00:00Z</dcterms:modified>
  <cp:category/>
</cp:coreProperties>
</file>