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Stakeholder map template</w:t>
      </w:r>
    </w:p>
    <w:p>
      <w:r>
        <w:t>A stakeholder map template for sales is a one-page view of everyone in a deal's buying group: their role in the decision, how much influence they have, whether they support you, what they care about and who on your team owns the relationship. Fill in the free table below, or download the Excel or Word version with no sign-up.</w:t>
      </w:r>
    </w:p>
    <w:p>
      <w:r>
        <w:rPr>
          <w:sz w:val="16"/>
        </w:rPr>
        <w:t>Last updated 2026-10-15. Online version: https://www.revspire.io/resources/templates/stakeholder-map-template</w:t>
      </w:r>
    </w:p>
    <w:p>
      <w:pPr>
        <w:pStyle w:val="Heading1"/>
      </w:pPr>
      <w:r>
        <w:t>How to use this template</w:t>
      </w:r>
    </w:p>
    <w:p>
      <w:pPr>
        <w:pStyle w:val="ListNumber"/>
      </w:pPr>
      <w:r>
        <w:rPr>
          <w:b/>
        </w:rPr>
        <w:t xml:space="preserve">Start with everyone you already know: </w:t>
      </w:r>
      <w:r>
        <w:t>List every contact on the opportunity, everyone who joined a call or opened your material, and the people they mentioned. Add reporting lines from the org chart or LinkedIn.</w:t>
      </w:r>
    </w:p>
    <w:p>
      <w:pPr>
        <w:pStyle w:val="ListNumber"/>
      </w:pPr>
      <w:r>
        <w:rPr>
          <w:b/>
        </w:rPr>
        <w:t xml:space="preserve">Assign buying roles, not just titles: </w:t>
      </w:r>
      <w:r>
        <w:t>Ask your champion who else will weigh in, who signed off the last similar purchase and who could stop this one. Record the role each person plays in this decision.</w:t>
      </w:r>
    </w:p>
    <w:p>
      <w:pPr>
        <w:pStyle w:val="ListNumber"/>
      </w:pPr>
      <w:r>
        <w:rPr>
          <w:b/>
        </w:rPr>
        <w:t xml:space="preserve">Score influence and stance on evidence: </w:t>
      </w:r>
      <w:r>
        <w:t>Base each rating on something the person said or did. If you do not know, mark it "Unknown"; an honest unknown is more useful than a hopeful guess.</w:t>
      </w:r>
    </w:p>
    <w:p>
      <w:pPr>
        <w:pStyle w:val="ListNumber"/>
      </w:pPr>
      <w:r>
        <w:rPr>
          <w:b/>
        </w:rPr>
        <w:t xml:space="preserve">Mark the gaps: </w:t>
      </w:r>
      <w:r>
        <w:t>Check the roles table: is there a named economic buyer, a security reviewer and a procurement contact? Every missing role becomes a next action.</w:t>
      </w:r>
    </w:p>
    <w:p>
      <w:pPr>
        <w:pStyle w:val="ListNumber"/>
      </w:pPr>
      <w:r>
        <w:rPr>
          <w:b/>
        </w:rPr>
        <w:t xml:space="preserve">Give each key person an owner and a next step: </w:t>
      </w:r>
      <w:r>
        <w:t>Match people on your side to people on theirs: the rep to the champion, the solutions engineer to IT, an executive to the economic buyer. This is how a deal becomes multi-threaded.</w:t>
      </w:r>
    </w:p>
    <w:p>
      <w:pPr>
        <w:pStyle w:val="ListNumber"/>
      </w:pPr>
      <w:r>
        <w:rPr>
          <w:b/>
        </w:rPr>
        <w:t xml:space="preserve">Keep it live: </w:t>
      </w:r>
      <w:r>
        <w:t>Update the map after every meeting and review it in deal reviews. Link the people on the map to the owners on your mutual action plan.</w:t>
      </w:r>
    </w:p>
    <w:p>
      <w:pPr>
        <w:pStyle w:val="Heading1"/>
      </w:pPr>
      <w:r>
        <w:t>The stakeholder map template</w:t>
      </w:r>
    </w:p>
    <w:p>
      <w:r>
        <w:t>Add one row per person. Use the fixed values for influence (High, Medium, Low) and stance (Champion, Supporter, Neutral, Skeptic, Blocker, Unknown) so maps are comparable across deals. Then place each person on the grid below.</w:t>
      </w:r>
    </w:p>
    <w:p>
      <w:pPr>
        <w:pStyle w:val="Heading3"/>
      </w:pPr>
      <w:r>
        <w:t>Deal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Account and opportunity</w:t>
            </w:r>
          </w:p>
        </w:tc>
        <w:tc>
          <w:tcPr>
            <w:tcW w:type="dxa" w:w="4080"/>
          </w:tcPr>
          <w:p>
            <w:r/>
            <w:r>
              <w:rPr>
                <w:sz w:val="18"/>
              </w:rPr>
              <w:t>[Company] / [opportunity name]</w:t>
            </w:r>
          </w:p>
        </w:tc>
        <w:tc>
          <w:tcPr>
            <w:tcW w:type="dxa" w:w="4080"/>
          </w:tcPr>
          <w:p>
            <w:r/>
            <w:r>
              <w:rPr>
                <w:sz w:val="18"/>
              </w:rPr>
            </w:r>
          </w:p>
        </w:tc>
      </w:tr>
      <w:tr>
        <w:tc>
          <w:tcPr>
            <w:tcW w:type="dxa" w:w="4080"/>
          </w:tcPr>
          <w:p>
            <w:r/>
            <w:r>
              <w:rPr>
                <w:b/>
                <w:sz w:val="18"/>
              </w:rPr>
              <w:t>Decision date</w:t>
            </w:r>
          </w:p>
        </w:tc>
        <w:tc>
          <w:tcPr>
            <w:tcW w:type="dxa" w:w="4080"/>
          </w:tcPr>
          <w:p>
            <w:r/>
            <w:r>
              <w:rPr>
                <w:sz w:val="18"/>
              </w:rPr>
              <w:t>[Target decision date from the mutual action plan]</w:t>
            </w:r>
          </w:p>
        </w:tc>
        <w:tc>
          <w:tcPr>
            <w:tcW w:type="dxa" w:w="4080"/>
          </w:tcPr>
          <w:p>
            <w:r/>
            <w:r>
              <w:rPr>
                <w:sz w:val="18"/>
              </w:rPr>
            </w:r>
          </w:p>
        </w:tc>
      </w:tr>
      <w:tr>
        <w:tc>
          <w:tcPr>
            <w:tcW w:type="dxa" w:w="4080"/>
          </w:tcPr>
          <w:p>
            <w:r/>
            <w:r>
              <w:rPr>
                <w:b/>
                <w:sz w:val="18"/>
              </w:rPr>
              <w:t>Map owner / last updated</w:t>
            </w:r>
          </w:p>
        </w:tc>
        <w:tc>
          <w:tcPr>
            <w:tcW w:type="dxa" w:w="4080"/>
          </w:tcPr>
          <w:p>
            <w:r/>
            <w:r>
              <w:rPr>
                <w:sz w:val="18"/>
              </w:rPr>
              <w:t>[Account executive] / [date]</w:t>
            </w:r>
          </w:p>
        </w:tc>
        <w:tc>
          <w:tcPr>
            <w:tcW w:type="dxa" w:w="4080"/>
          </w:tcPr>
          <w:p>
            <w:r/>
            <w:r>
              <w:rPr>
                <w:sz w:val="18"/>
              </w:rPr>
            </w:r>
          </w:p>
        </w:tc>
      </w:tr>
      <w:tr>
        <w:tc>
          <w:tcPr>
            <w:tcW w:type="dxa" w:w="4080"/>
          </w:tcPr>
          <w:p>
            <w:r/>
            <w:r>
              <w:rPr>
                <w:b/>
                <w:sz w:val="18"/>
              </w:rPr>
              <w:t>Roles still missing</w:t>
            </w:r>
          </w:p>
        </w:tc>
        <w:tc>
          <w:tcPr>
            <w:tcW w:type="dxa" w:w="4080"/>
          </w:tcPr>
          <w:p>
            <w:r/>
            <w:r>
              <w:rPr>
                <w:sz w:val="18"/>
              </w:rPr>
              <w:t>[e.g. no economic buyer confirmed, no security contact yet]</w:t>
            </w:r>
          </w:p>
        </w:tc>
        <w:tc>
          <w:tcPr>
            <w:tcW w:type="dxa" w:w="4080"/>
          </w:tcPr>
          <w:p>
            <w:r/>
            <w:r>
              <w:rPr>
                <w:sz w:val="18"/>
              </w:rPr>
            </w:r>
          </w:p>
        </w:tc>
      </w:tr>
    </w:tbl>
    <w:p/>
    <w:p>
      <w:pPr>
        <w:pStyle w:val="Heading3"/>
      </w:pPr>
      <w:r>
        <w:t>Buying group</w:t>
      </w:r>
    </w:p>
    <w:tbl>
      <w:tblPr>
        <w:tblStyle w:val="TableGrid"/>
        <w:tblW w:type="auto" w:w="0"/>
        <w:tblLook w:firstColumn="1" w:firstRow="1" w:lastColumn="0" w:lastRow="0" w:noHBand="0" w:noVBand="1" w:val="04A0"/>
      </w:tblPr>
      <w:tblGrid>
        <w:gridCol w:w="1530"/>
        <w:gridCol w:w="1530"/>
        <w:gridCol w:w="1530"/>
        <w:gridCol w:w="1530"/>
        <w:gridCol w:w="1530"/>
        <w:gridCol w:w="1530"/>
        <w:gridCol w:w="1530"/>
        <w:gridCol w:w="1530"/>
      </w:tblGrid>
      <w:tr>
        <w:tc>
          <w:tcPr>
            <w:tcW w:type="dxa" w:w="1530"/>
            <w:shd w:val="clear" w:color="auto" w:fill="DCE6F5"/>
          </w:tcPr>
          <w:p>
            <w:r/>
            <w:r>
              <w:rPr>
                <w:b/>
                <w:sz w:val="18"/>
              </w:rPr>
              <w:t>Name</w:t>
            </w:r>
          </w:p>
        </w:tc>
        <w:tc>
          <w:tcPr>
            <w:tcW w:type="dxa" w:w="1530"/>
            <w:shd w:val="clear" w:color="auto" w:fill="DCE6F5"/>
          </w:tcPr>
          <w:p>
            <w:r/>
            <w:r>
              <w:rPr>
                <w:b/>
                <w:sz w:val="18"/>
              </w:rPr>
              <w:t>Title / team</w:t>
            </w:r>
          </w:p>
        </w:tc>
        <w:tc>
          <w:tcPr>
            <w:tcW w:type="dxa" w:w="1530"/>
            <w:shd w:val="clear" w:color="auto" w:fill="DCE6F5"/>
          </w:tcPr>
          <w:p>
            <w:r/>
            <w:r>
              <w:rPr>
                <w:b/>
                <w:sz w:val="18"/>
              </w:rPr>
              <w:t>Buying role</w:t>
            </w:r>
          </w:p>
        </w:tc>
        <w:tc>
          <w:tcPr>
            <w:tcW w:type="dxa" w:w="1530"/>
            <w:shd w:val="clear" w:color="auto" w:fill="DCE6F5"/>
          </w:tcPr>
          <w:p>
            <w:r/>
            <w:r>
              <w:rPr>
                <w:b/>
                <w:sz w:val="18"/>
              </w:rPr>
              <w:t>Influence</w:t>
            </w:r>
          </w:p>
        </w:tc>
        <w:tc>
          <w:tcPr>
            <w:tcW w:type="dxa" w:w="1530"/>
            <w:shd w:val="clear" w:color="auto" w:fill="DCE6F5"/>
          </w:tcPr>
          <w:p>
            <w:r/>
            <w:r>
              <w:rPr>
                <w:b/>
                <w:sz w:val="18"/>
              </w:rPr>
              <w:t>Stance</w:t>
            </w:r>
          </w:p>
        </w:tc>
        <w:tc>
          <w:tcPr>
            <w:tcW w:type="dxa" w:w="1530"/>
            <w:shd w:val="clear" w:color="auto" w:fill="DCE6F5"/>
          </w:tcPr>
          <w:p>
            <w:r/>
            <w:r>
              <w:rPr>
                <w:b/>
                <w:sz w:val="18"/>
              </w:rPr>
              <w:t>Top priorities</w:t>
            </w:r>
          </w:p>
        </w:tc>
        <w:tc>
          <w:tcPr>
            <w:tcW w:type="dxa" w:w="1530"/>
            <w:shd w:val="clear" w:color="auto" w:fill="DCE6F5"/>
          </w:tcPr>
          <w:p>
            <w:r/>
            <w:r>
              <w:rPr>
                <w:b/>
                <w:sz w:val="18"/>
              </w:rPr>
              <w:t>Our owner</w:t>
            </w:r>
          </w:p>
        </w:tc>
        <w:tc>
          <w:tcPr>
            <w:tcW w:type="dxa" w:w="1530"/>
            <w:shd w:val="clear" w:color="auto" w:fill="DCE6F5"/>
          </w:tcPr>
          <w:p>
            <w:r/>
            <w:r>
              <w:rPr>
                <w:b/>
                <w:sz w:val="18"/>
              </w:rPr>
              <w:t>Next action</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Economic buyer</w:t>
            </w:r>
          </w:p>
        </w:tc>
        <w:tc>
          <w:tcPr>
            <w:tcW w:type="dxa" w:w="1530"/>
          </w:tcPr>
          <w:p>
            <w:r/>
            <w:r>
              <w:rPr>
                <w:sz w:val="18"/>
              </w:rPr>
              <w:t>[High / Medium / Low]</w:t>
            </w:r>
          </w:p>
        </w:tc>
        <w:tc>
          <w:tcPr>
            <w:tcW w:type="dxa" w:w="1530"/>
          </w:tcPr>
          <w:p>
            <w:r/>
            <w:r>
              <w:rPr>
                <w:sz w:val="18"/>
              </w:rPr>
              <w:t>[Stance]</w:t>
            </w:r>
          </w:p>
        </w:tc>
        <w:tc>
          <w:tcPr>
            <w:tcW w:type="dxa" w:w="1530"/>
          </w:tcPr>
          <w:p>
            <w:r/>
            <w:r>
              <w:rPr>
                <w:sz w:val="18"/>
              </w:rPr>
              <w:t>[What they care about]</w:t>
            </w:r>
          </w:p>
        </w:tc>
        <w:tc>
          <w:tcPr>
            <w:tcW w:type="dxa" w:w="1530"/>
          </w:tcPr>
          <w:p>
            <w:r/>
            <w:r>
              <w:rPr>
                <w:sz w:val="18"/>
              </w:rPr>
              <w:t>[Rep, SE or executive]</w:t>
            </w:r>
          </w:p>
        </w:tc>
        <w:tc>
          <w:tcPr>
            <w:tcW w:type="dxa" w:w="1530"/>
          </w:tcPr>
          <w:p>
            <w:r/>
            <w:r>
              <w:rPr>
                <w:sz w:val="18"/>
              </w:rPr>
              <w:t>[Next step and date]</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Champion</w:t>
            </w:r>
          </w:p>
        </w:tc>
        <w:tc>
          <w:tcPr>
            <w:tcW w:type="dxa" w:w="1530"/>
          </w:tcPr>
          <w:p>
            <w:r/>
            <w:r>
              <w:rPr>
                <w:sz w:val="18"/>
              </w:rPr>
              <w:t>[Influence]</w:t>
            </w:r>
          </w:p>
        </w:tc>
        <w:tc>
          <w:tcPr>
            <w:tcW w:type="dxa" w:w="1530"/>
          </w:tcPr>
          <w:p>
            <w:r/>
            <w:r>
              <w:rPr>
                <w:sz w:val="18"/>
              </w:rPr>
              <w:t>[Stance]</w:t>
            </w:r>
          </w:p>
        </w:tc>
        <w:tc>
          <w:tcPr>
            <w:tcW w:type="dxa" w:w="1530"/>
          </w:tcPr>
          <w:p>
            <w:r/>
            <w:r>
              <w:rPr>
                <w:sz w:val="18"/>
              </w:rPr>
              <w:t>[Priorities]</w:t>
            </w:r>
          </w:p>
        </w:tc>
        <w:tc>
          <w:tcPr>
            <w:tcW w:type="dxa" w:w="1530"/>
          </w:tcPr>
          <w:p>
            <w:r/>
            <w:r>
              <w:rPr>
                <w:sz w:val="18"/>
              </w:rPr>
              <w:t>[Owner]</w:t>
            </w:r>
          </w:p>
        </w:tc>
        <w:tc>
          <w:tcPr>
            <w:tcW w:type="dxa" w:w="1530"/>
          </w:tcPr>
          <w:p>
            <w:r/>
            <w:r>
              <w:rPr>
                <w:sz w:val="18"/>
              </w:rPr>
              <w:t>[Next action]</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Decision maker</w:t>
            </w:r>
          </w:p>
        </w:tc>
        <w:tc>
          <w:tcPr>
            <w:tcW w:type="dxa" w:w="1530"/>
          </w:tcPr>
          <w:p>
            <w:r/>
            <w:r>
              <w:rPr>
                <w:sz w:val="18"/>
              </w:rPr>
              <w:t>[Influence]</w:t>
            </w:r>
          </w:p>
        </w:tc>
        <w:tc>
          <w:tcPr>
            <w:tcW w:type="dxa" w:w="1530"/>
          </w:tcPr>
          <w:p>
            <w:r/>
            <w:r>
              <w:rPr>
                <w:sz w:val="18"/>
              </w:rPr>
              <w:t>[Stance]</w:t>
            </w:r>
          </w:p>
        </w:tc>
        <w:tc>
          <w:tcPr>
            <w:tcW w:type="dxa" w:w="1530"/>
          </w:tcPr>
          <w:p>
            <w:r/>
            <w:r>
              <w:rPr>
                <w:sz w:val="18"/>
              </w:rPr>
              <w:t>[Priorities]</w:t>
            </w:r>
          </w:p>
        </w:tc>
        <w:tc>
          <w:tcPr>
            <w:tcW w:type="dxa" w:w="1530"/>
          </w:tcPr>
          <w:p>
            <w:r/>
            <w:r>
              <w:rPr>
                <w:sz w:val="18"/>
              </w:rPr>
              <w:t>[Owner]</w:t>
            </w:r>
          </w:p>
        </w:tc>
        <w:tc>
          <w:tcPr>
            <w:tcW w:type="dxa" w:w="1530"/>
          </w:tcPr>
          <w:p>
            <w:r/>
            <w:r>
              <w:rPr>
                <w:sz w:val="18"/>
              </w:rPr>
              <w:t>[Next action]</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Technical evaluator</w:t>
            </w:r>
          </w:p>
        </w:tc>
        <w:tc>
          <w:tcPr>
            <w:tcW w:type="dxa" w:w="1530"/>
          </w:tcPr>
          <w:p>
            <w:r/>
            <w:r>
              <w:rPr>
                <w:sz w:val="18"/>
              </w:rPr>
              <w:t>[Influence]</w:t>
            </w:r>
          </w:p>
        </w:tc>
        <w:tc>
          <w:tcPr>
            <w:tcW w:type="dxa" w:w="1530"/>
          </w:tcPr>
          <w:p>
            <w:r/>
            <w:r>
              <w:rPr>
                <w:sz w:val="18"/>
              </w:rPr>
              <w:t>[Stance]</w:t>
            </w:r>
          </w:p>
        </w:tc>
        <w:tc>
          <w:tcPr>
            <w:tcW w:type="dxa" w:w="1530"/>
          </w:tcPr>
          <w:p>
            <w:r/>
            <w:r>
              <w:rPr>
                <w:sz w:val="18"/>
              </w:rPr>
              <w:t>[Priorities]</w:t>
            </w:r>
          </w:p>
        </w:tc>
        <w:tc>
          <w:tcPr>
            <w:tcW w:type="dxa" w:w="1530"/>
          </w:tcPr>
          <w:p>
            <w:r/>
            <w:r>
              <w:rPr>
                <w:sz w:val="18"/>
              </w:rPr>
              <w:t>[Owner]</w:t>
            </w:r>
          </w:p>
        </w:tc>
        <w:tc>
          <w:tcPr>
            <w:tcW w:type="dxa" w:w="1530"/>
          </w:tcPr>
          <w:p>
            <w:r/>
            <w:r>
              <w:rPr>
                <w:sz w:val="18"/>
              </w:rPr>
              <w:t>[Next action]</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End user</w:t>
            </w:r>
          </w:p>
        </w:tc>
        <w:tc>
          <w:tcPr>
            <w:tcW w:type="dxa" w:w="1530"/>
          </w:tcPr>
          <w:p>
            <w:r/>
            <w:r>
              <w:rPr>
                <w:sz w:val="18"/>
              </w:rPr>
              <w:t>[Influence]</w:t>
            </w:r>
          </w:p>
        </w:tc>
        <w:tc>
          <w:tcPr>
            <w:tcW w:type="dxa" w:w="1530"/>
          </w:tcPr>
          <w:p>
            <w:r/>
            <w:r>
              <w:rPr>
                <w:sz w:val="18"/>
              </w:rPr>
              <w:t>[Stance]</w:t>
            </w:r>
          </w:p>
        </w:tc>
        <w:tc>
          <w:tcPr>
            <w:tcW w:type="dxa" w:w="1530"/>
          </w:tcPr>
          <w:p>
            <w:r/>
            <w:r>
              <w:rPr>
                <w:sz w:val="18"/>
              </w:rPr>
              <w:t>[Priorities]</w:t>
            </w:r>
          </w:p>
        </w:tc>
        <w:tc>
          <w:tcPr>
            <w:tcW w:type="dxa" w:w="1530"/>
          </w:tcPr>
          <w:p>
            <w:r/>
            <w:r>
              <w:rPr>
                <w:sz w:val="18"/>
              </w:rPr>
              <w:t>[Owner]</w:t>
            </w:r>
          </w:p>
        </w:tc>
        <w:tc>
          <w:tcPr>
            <w:tcW w:type="dxa" w:w="1530"/>
          </w:tcPr>
          <w:p>
            <w:r/>
            <w:r>
              <w:rPr>
                <w:sz w:val="18"/>
              </w:rPr>
              <w:t>[Next action]</w:t>
            </w:r>
          </w:p>
        </w:tc>
      </w:tr>
      <w:tr>
        <w:tc>
          <w:tcPr>
            <w:tcW w:type="dxa" w:w="1530"/>
          </w:tcPr>
          <w:p>
            <w:r/>
            <w:r>
              <w:rPr>
                <w:b/>
                <w:sz w:val="18"/>
              </w:rPr>
              <w:t>[Name]</w:t>
            </w:r>
          </w:p>
        </w:tc>
        <w:tc>
          <w:tcPr>
            <w:tcW w:type="dxa" w:w="1530"/>
          </w:tcPr>
          <w:p>
            <w:r/>
            <w:r>
              <w:rPr>
                <w:sz w:val="18"/>
              </w:rPr>
              <w:t>[Title, team, reports to]</w:t>
            </w:r>
          </w:p>
        </w:tc>
        <w:tc>
          <w:tcPr>
            <w:tcW w:type="dxa" w:w="1530"/>
          </w:tcPr>
          <w:p>
            <w:r/>
            <w:r>
              <w:rPr>
                <w:sz w:val="18"/>
              </w:rPr>
              <w:t>Procurement / legal</w:t>
            </w:r>
          </w:p>
        </w:tc>
        <w:tc>
          <w:tcPr>
            <w:tcW w:type="dxa" w:w="1530"/>
          </w:tcPr>
          <w:p>
            <w:r/>
            <w:r>
              <w:rPr>
                <w:sz w:val="18"/>
              </w:rPr>
              <w:t>[Influence]</w:t>
            </w:r>
          </w:p>
        </w:tc>
        <w:tc>
          <w:tcPr>
            <w:tcW w:type="dxa" w:w="1530"/>
          </w:tcPr>
          <w:p>
            <w:r/>
            <w:r>
              <w:rPr>
                <w:sz w:val="18"/>
              </w:rPr>
              <w:t>[Stance]</w:t>
            </w:r>
          </w:p>
        </w:tc>
        <w:tc>
          <w:tcPr>
            <w:tcW w:type="dxa" w:w="1530"/>
          </w:tcPr>
          <w:p>
            <w:r/>
            <w:r>
              <w:rPr>
                <w:sz w:val="18"/>
              </w:rPr>
              <w:t>[Priorities]</w:t>
            </w:r>
          </w:p>
        </w:tc>
        <w:tc>
          <w:tcPr>
            <w:tcW w:type="dxa" w:w="1530"/>
          </w:tcPr>
          <w:p>
            <w:r/>
            <w:r>
              <w:rPr>
                <w:sz w:val="18"/>
              </w:rPr>
              <w:t>[Owner]</w:t>
            </w:r>
          </w:p>
        </w:tc>
        <w:tc>
          <w:tcPr>
            <w:tcW w:type="dxa" w:w="1530"/>
          </w:tcPr>
          <w:p>
            <w:r/>
            <w:r>
              <w:rPr>
                <w:sz w:val="18"/>
              </w:rPr>
              <w:t>[Next action]</w:t>
            </w:r>
          </w:p>
        </w:tc>
      </w:tr>
    </w:tbl>
    <w:p/>
    <w:p>
      <w:pPr>
        <w:pStyle w:val="Heading3"/>
      </w:pPr>
      <w:r>
        <w:t>Influence and stance grid</w:t>
      </w:r>
    </w:p>
    <w:tbl>
      <w:tblPr>
        <w:tblStyle w:val="TableGrid"/>
        <w:tblW w:type="auto" w:w="0"/>
        <w:tblLook w:firstColumn="1" w:firstRow="1" w:lastColumn="0" w:lastRow="0" w:noHBand="0" w:noVBand="1" w:val="04A0"/>
      </w:tblPr>
      <w:tblGrid>
        <w:gridCol w:w="6120"/>
        <w:gridCol w:w="6120"/>
      </w:tblGrid>
      <w:tr>
        <w:tc>
          <w:tcPr>
            <w:tcW w:type="dxa" w:w="6120"/>
            <w:shd w:val="clear" w:color="auto" w:fill="DCE6F5"/>
          </w:tcPr>
          <w:p>
            <w:r/>
            <w:r>
              <w:rPr>
                <w:b/>
                <w:sz w:val="18"/>
              </w:rPr>
              <w:t>Quadrant</w:t>
            </w:r>
          </w:p>
        </w:tc>
        <w:tc>
          <w:tcPr>
            <w:tcW w:type="dxa" w:w="6120"/>
            <w:shd w:val="clear" w:color="auto" w:fill="DCE6F5"/>
          </w:tcPr>
          <w:p>
            <w:r/>
            <w:r>
              <w:rPr>
                <w:b/>
                <w:sz w:val="18"/>
              </w:rPr>
              <w:t>What to do</w:t>
            </w:r>
          </w:p>
        </w:tc>
      </w:tr>
      <w:tr>
        <w:tc>
          <w:tcPr>
            <w:tcW w:type="dxa" w:w="6120"/>
          </w:tcPr>
          <w:p>
            <w:r/>
            <w:r>
              <w:rPr>
                <w:b/>
                <w:sz w:val="18"/>
              </w:rPr>
              <w:t>High influence, supportive</w:t>
            </w:r>
          </w:p>
        </w:tc>
        <w:tc>
          <w:tcPr>
            <w:tcW w:type="dxa" w:w="6120"/>
          </w:tcPr>
          <w:p>
            <w:r/>
            <w:r>
              <w:rPr>
                <w:sz w:val="18"/>
              </w:rPr>
              <w:t>Leverage: ask them to introduce you to the economic buyer and to sponsor key milestones.</w:t>
            </w:r>
          </w:p>
        </w:tc>
      </w:tr>
      <w:tr>
        <w:tc>
          <w:tcPr>
            <w:tcW w:type="dxa" w:w="6120"/>
          </w:tcPr>
          <w:p>
            <w:r/>
            <w:r>
              <w:rPr>
                <w:b/>
                <w:sz w:val="18"/>
              </w:rPr>
              <w:t>High influence, skeptical or unknown</w:t>
            </w:r>
          </w:p>
        </w:tc>
        <w:tc>
          <w:tcPr>
            <w:tcW w:type="dxa" w:w="6120"/>
          </w:tcPr>
          <w:p>
            <w:r/>
            <w:r>
              <w:rPr>
                <w:sz w:val="18"/>
              </w:rPr>
              <w:t>Top priority: meet them, learn their concern and assign a senior owner on your side.</w:t>
            </w:r>
          </w:p>
        </w:tc>
      </w:tr>
      <w:tr>
        <w:tc>
          <w:tcPr>
            <w:tcW w:type="dxa" w:w="6120"/>
          </w:tcPr>
          <w:p>
            <w:r/>
            <w:r>
              <w:rPr>
                <w:b/>
                <w:sz w:val="18"/>
              </w:rPr>
              <w:t>Lower influence, supportive</w:t>
            </w:r>
          </w:p>
        </w:tc>
        <w:tc>
          <w:tcPr>
            <w:tcW w:type="dxa" w:w="6120"/>
          </w:tcPr>
          <w:p>
            <w:r/>
            <w:r>
              <w:rPr>
                <w:sz w:val="18"/>
              </w:rPr>
              <w:t>Mobilise: equip them with material and ask them to share feedback internally.</w:t>
            </w:r>
          </w:p>
        </w:tc>
      </w:tr>
      <w:tr>
        <w:tc>
          <w:tcPr>
            <w:tcW w:type="dxa" w:w="6120"/>
          </w:tcPr>
          <w:p>
            <w:r/>
            <w:r>
              <w:rPr>
                <w:b/>
                <w:sz w:val="18"/>
              </w:rPr>
              <w:t>Lower influence, skeptical</w:t>
            </w:r>
          </w:p>
        </w:tc>
        <w:tc>
          <w:tcPr>
            <w:tcW w:type="dxa" w:w="6120"/>
          </w:tcPr>
          <w:p>
            <w:r/>
            <w:r>
              <w:rPr>
                <w:sz w:val="18"/>
              </w:rPr>
              <w:t>Monitor: address the concern if it spreads; do not let it set the agenda.</w:t>
            </w:r>
          </w:p>
        </w:tc>
      </w:tr>
    </w:tbl>
    <w:p/>
    <w:p>
      <w:r>
        <w:br w:type="page"/>
      </w:r>
    </w:p>
    <w:p>
      <w:pPr>
        <w:pStyle w:val="Heading1"/>
      </w:pPr>
      <w:r>
        <w:t>Stakeholder map example</w:t>
      </w:r>
    </w:p>
    <w:p>
      <w:r>
        <w:rPr>
          <w:b/>
        </w:rPr>
        <w:t xml:space="preserve">Example: fictional company. </w:t>
      </w:r>
      <w:r>
        <w:t>Ferncastle Analytics is selling forecasting software to Marlow &amp; Finch Logistics. The account executive, Sam Whitley, built this map after the first pilot call.</w:t>
      </w:r>
    </w:p>
    <w:p>
      <w:pPr>
        <w:pStyle w:val="Heading3"/>
      </w:pPr>
      <w:r>
        <w:t>Marlow &amp; Finch Logistics buying group</w:t>
      </w:r>
    </w:p>
    <w:tbl>
      <w:tblPr>
        <w:tblStyle w:val="TableGrid"/>
        <w:tblW w:type="auto" w:w="0"/>
        <w:tblLook w:firstColumn="1" w:firstRow="1" w:lastColumn="0" w:lastRow="0" w:noHBand="0" w:noVBand="1" w:val="04A0"/>
      </w:tblPr>
      <w:tblGrid>
        <w:gridCol w:w="1530"/>
        <w:gridCol w:w="1530"/>
        <w:gridCol w:w="1530"/>
        <w:gridCol w:w="1530"/>
        <w:gridCol w:w="1530"/>
        <w:gridCol w:w="1530"/>
        <w:gridCol w:w="1530"/>
        <w:gridCol w:w="1530"/>
      </w:tblGrid>
      <w:tr>
        <w:tc>
          <w:tcPr>
            <w:tcW w:type="dxa" w:w="1530"/>
            <w:shd w:val="clear" w:color="auto" w:fill="FBE7C6"/>
          </w:tcPr>
          <w:p>
            <w:r/>
            <w:r>
              <w:rPr>
                <w:b/>
                <w:sz w:val="18"/>
              </w:rPr>
              <w:t>Name</w:t>
            </w:r>
          </w:p>
        </w:tc>
        <w:tc>
          <w:tcPr>
            <w:tcW w:type="dxa" w:w="1530"/>
            <w:shd w:val="clear" w:color="auto" w:fill="FBE7C6"/>
          </w:tcPr>
          <w:p>
            <w:r/>
            <w:r>
              <w:rPr>
                <w:b/>
                <w:sz w:val="18"/>
              </w:rPr>
              <w:t>Title / team</w:t>
            </w:r>
          </w:p>
        </w:tc>
        <w:tc>
          <w:tcPr>
            <w:tcW w:type="dxa" w:w="1530"/>
            <w:shd w:val="clear" w:color="auto" w:fill="FBE7C6"/>
          </w:tcPr>
          <w:p>
            <w:r/>
            <w:r>
              <w:rPr>
                <w:b/>
                <w:sz w:val="18"/>
              </w:rPr>
              <w:t>Buying role</w:t>
            </w:r>
          </w:p>
        </w:tc>
        <w:tc>
          <w:tcPr>
            <w:tcW w:type="dxa" w:w="1530"/>
            <w:shd w:val="clear" w:color="auto" w:fill="FBE7C6"/>
          </w:tcPr>
          <w:p>
            <w:r/>
            <w:r>
              <w:rPr>
                <w:b/>
                <w:sz w:val="18"/>
              </w:rPr>
              <w:t>Influence</w:t>
            </w:r>
          </w:p>
        </w:tc>
        <w:tc>
          <w:tcPr>
            <w:tcW w:type="dxa" w:w="1530"/>
            <w:shd w:val="clear" w:color="auto" w:fill="FBE7C6"/>
          </w:tcPr>
          <w:p>
            <w:r/>
            <w:r>
              <w:rPr>
                <w:b/>
                <w:sz w:val="18"/>
              </w:rPr>
              <w:t>Stance</w:t>
            </w:r>
          </w:p>
        </w:tc>
        <w:tc>
          <w:tcPr>
            <w:tcW w:type="dxa" w:w="1530"/>
            <w:shd w:val="clear" w:color="auto" w:fill="FBE7C6"/>
          </w:tcPr>
          <w:p>
            <w:r/>
            <w:r>
              <w:rPr>
                <w:b/>
                <w:sz w:val="18"/>
              </w:rPr>
              <w:t>Top priorities</w:t>
            </w:r>
          </w:p>
        </w:tc>
        <w:tc>
          <w:tcPr>
            <w:tcW w:type="dxa" w:w="1530"/>
            <w:shd w:val="clear" w:color="auto" w:fill="FBE7C6"/>
          </w:tcPr>
          <w:p>
            <w:r/>
            <w:r>
              <w:rPr>
                <w:b/>
                <w:sz w:val="18"/>
              </w:rPr>
              <w:t>Our owner</w:t>
            </w:r>
          </w:p>
        </w:tc>
        <w:tc>
          <w:tcPr>
            <w:tcW w:type="dxa" w:w="1530"/>
            <w:shd w:val="clear" w:color="auto" w:fill="FBE7C6"/>
          </w:tcPr>
          <w:p>
            <w:r/>
            <w:r>
              <w:rPr>
                <w:b/>
                <w:sz w:val="18"/>
              </w:rPr>
              <w:t>Next action</w:t>
            </w:r>
          </w:p>
        </w:tc>
      </w:tr>
      <w:tr>
        <w:tc>
          <w:tcPr>
            <w:tcW w:type="dxa" w:w="1530"/>
          </w:tcPr>
          <w:p>
            <w:r/>
            <w:r>
              <w:rPr>
                <w:b/>
                <w:sz w:val="18"/>
              </w:rPr>
              <w:t>Martin Hale</w:t>
            </w:r>
          </w:p>
        </w:tc>
        <w:tc>
          <w:tcPr>
            <w:tcW w:type="dxa" w:w="1530"/>
          </w:tcPr>
          <w:p>
            <w:r/>
            <w:r>
              <w:rPr>
                <w:sz w:val="18"/>
              </w:rPr>
              <w:t>CFO</w:t>
            </w:r>
          </w:p>
        </w:tc>
        <w:tc>
          <w:tcPr>
            <w:tcW w:type="dxa" w:w="1530"/>
          </w:tcPr>
          <w:p>
            <w:r/>
            <w:r>
              <w:rPr>
                <w:sz w:val="18"/>
              </w:rPr>
              <w:t>Economic buyer</w:t>
            </w:r>
          </w:p>
        </w:tc>
        <w:tc>
          <w:tcPr>
            <w:tcW w:type="dxa" w:w="1530"/>
          </w:tcPr>
          <w:p>
            <w:r/>
            <w:r>
              <w:rPr>
                <w:sz w:val="18"/>
              </w:rPr>
              <w:t>High</w:t>
            </w:r>
          </w:p>
        </w:tc>
        <w:tc>
          <w:tcPr>
            <w:tcW w:type="dxa" w:w="1530"/>
          </w:tcPr>
          <w:p>
            <w:r/>
            <w:r>
              <w:rPr>
                <w:sz w:val="18"/>
              </w:rPr>
              <w:t>Unknown</w:t>
            </w:r>
          </w:p>
        </w:tc>
        <w:tc>
          <w:tcPr>
            <w:tcW w:type="dxa" w:w="1530"/>
          </w:tcPr>
          <w:p>
            <w:r/>
            <w:r>
              <w:rPr>
                <w:sz w:val="18"/>
              </w:rPr>
              <w:t>Planning accuracy; no new headcount</w:t>
            </w:r>
          </w:p>
        </w:tc>
        <w:tc>
          <w:tcPr>
            <w:tcW w:type="dxa" w:w="1530"/>
          </w:tcPr>
          <w:p>
            <w:r/>
            <w:r>
              <w:rPr>
                <w:sz w:val="18"/>
              </w:rPr>
              <w:t>Ferncastle VP Sales</w:t>
            </w:r>
          </w:p>
        </w:tc>
        <w:tc>
          <w:tcPr>
            <w:tcW w:type="dxa" w:w="1530"/>
          </w:tcPr>
          <w:p>
            <w:r/>
            <w:r>
              <w:rPr>
                <w:sz w:val="18"/>
              </w:rPr>
              <w:t>Ask Dana for a 20-minute CFO meeting in week 7</w:t>
            </w:r>
          </w:p>
        </w:tc>
      </w:tr>
      <w:tr>
        <w:tc>
          <w:tcPr>
            <w:tcW w:type="dxa" w:w="1530"/>
          </w:tcPr>
          <w:p>
            <w:r/>
            <w:r>
              <w:rPr>
                <w:b/>
                <w:sz w:val="18"/>
              </w:rPr>
              <w:t>Dana Okafor</w:t>
            </w:r>
          </w:p>
        </w:tc>
        <w:tc>
          <w:tcPr>
            <w:tcW w:type="dxa" w:w="1530"/>
          </w:tcPr>
          <w:p>
            <w:r/>
            <w:r>
              <w:rPr>
                <w:sz w:val="18"/>
              </w:rPr>
              <w:t>Director of Revenue Operations, reports to the VP Sales</w:t>
            </w:r>
          </w:p>
        </w:tc>
        <w:tc>
          <w:tcPr>
            <w:tcW w:type="dxa" w:w="1530"/>
          </w:tcPr>
          <w:p>
            <w:r/>
            <w:r>
              <w:rPr>
                <w:sz w:val="18"/>
              </w:rPr>
              <w:t>Champion</w:t>
            </w:r>
          </w:p>
        </w:tc>
        <w:tc>
          <w:tcPr>
            <w:tcW w:type="dxa" w:w="1530"/>
          </w:tcPr>
          <w:p>
            <w:r/>
            <w:r>
              <w:rPr>
                <w:sz w:val="18"/>
              </w:rPr>
              <w:t>Medium</w:t>
            </w:r>
          </w:p>
        </w:tc>
        <w:tc>
          <w:tcPr>
            <w:tcW w:type="dxa" w:w="1530"/>
          </w:tcPr>
          <w:p>
            <w:r/>
            <w:r>
              <w:rPr>
                <w:sz w:val="18"/>
              </w:rPr>
              <w:t>Champion</w:t>
            </w:r>
          </w:p>
        </w:tc>
        <w:tc>
          <w:tcPr>
            <w:tcW w:type="dxa" w:w="1530"/>
          </w:tcPr>
          <w:p>
            <w:r/>
            <w:r>
              <w:rPr>
                <w:sz w:val="18"/>
              </w:rPr>
              <w:t>Fewer spreadsheets before the fiscal year</w:t>
            </w:r>
          </w:p>
        </w:tc>
        <w:tc>
          <w:tcPr>
            <w:tcW w:type="dxa" w:w="1530"/>
          </w:tcPr>
          <w:p>
            <w:r/>
            <w:r>
              <w:rPr>
                <w:sz w:val="18"/>
              </w:rPr>
              <w:t>Sam Whitley</w:t>
            </w:r>
          </w:p>
        </w:tc>
        <w:tc>
          <w:tcPr>
            <w:tcW w:type="dxa" w:w="1530"/>
          </w:tcPr>
          <w:p>
            <w:r/>
            <w:r>
              <w:rPr>
                <w:sz w:val="18"/>
              </w:rPr>
              <w:t>Co-write the business case</w:t>
            </w:r>
          </w:p>
        </w:tc>
      </w:tr>
      <w:tr>
        <w:tc>
          <w:tcPr>
            <w:tcW w:type="dxa" w:w="1530"/>
          </w:tcPr>
          <w:p>
            <w:r/>
            <w:r>
              <w:rPr>
                <w:b/>
                <w:sz w:val="18"/>
              </w:rPr>
              <w:t>Joanna Reyes</w:t>
            </w:r>
          </w:p>
        </w:tc>
        <w:tc>
          <w:tcPr>
            <w:tcW w:type="dxa" w:w="1530"/>
          </w:tcPr>
          <w:p>
            <w:r/>
            <w:r>
              <w:rPr>
                <w:sz w:val="18"/>
              </w:rPr>
              <w:t>VP Sales</w:t>
            </w:r>
          </w:p>
        </w:tc>
        <w:tc>
          <w:tcPr>
            <w:tcW w:type="dxa" w:w="1530"/>
          </w:tcPr>
          <w:p>
            <w:r/>
            <w:r>
              <w:rPr>
                <w:sz w:val="18"/>
              </w:rPr>
              <w:t>Decision maker</w:t>
            </w:r>
          </w:p>
        </w:tc>
        <w:tc>
          <w:tcPr>
            <w:tcW w:type="dxa" w:w="1530"/>
          </w:tcPr>
          <w:p>
            <w:r/>
            <w:r>
              <w:rPr>
                <w:sz w:val="18"/>
              </w:rPr>
              <w:t>High</w:t>
            </w:r>
          </w:p>
        </w:tc>
        <w:tc>
          <w:tcPr>
            <w:tcW w:type="dxa" w:w="1530"/>
          </w:tcPr>
          <w:p>
            <w:r/>
            <w:r>
              <w:rPr>
                <w:sz w:val="18"/>
              </w:rPr>
              <w:t>Supporter</w:t>
            </w:r>
          </w:p>
        </w:tc>
        <w:tc>
          <w:tcPr>
            <w:tcW w:type="dxa" w:w="1530"/>
          </w:tcPr>
          <w:p>
            <w:r/>
            <w:r>
              <w:rPr>
                <w:sz w:val="18"/>
              </w:rPr>
              <w:t>A forecast call her managers trust</w:t>
            </w:r>
          </w:p>
        </w:tc>
        <w:tc>
          <w:tcPr>
            <w:tcW w:type="dxa" w:w="1530"/>
          </w:tcPr>
          <w:p>
            <w:r/>
            <w:r>
              <w:rPr>
                <w:sz w:val="18"/>
              </w:rPr>
              <w:t>Sam Whitley</w:t>
            </w:r>
          </w:p>
        </w:tc>
        <w:tc>
          <w:tcPr>
            <w:tcW w:type="dxa" w:w="1530"/>
          </w:tcPr>
          <w:p>
            <w:r/>
            <w:r>
              <w:rPr>
                <w:sz w:val="18"/>
              </w:rPr>
              <w:t>Share pilot results after week 5</w:t>
            </w:r>
          </w:p>
        </w:tc>
      </w:tr>
      <w:tr>
        <w:tc>
          <w:tcPr>
            <w:tcW w:type="dxa" w:w="1530"/>
          </w:tcPr>
          <w:p>
            <w:r/>
            <w:r>
              <w:rPr>
                <w:b/>
                <w:sz w:val="18"/>
              </w:rPr>
              <w:t>Grace Lindqvist</w:t>
            </w:r>
          </w:p>
        </w:tc>
        <w:tc>
          <w:tcPr>
            <w:tcW w:type="dxa" w:w="1530"/>
          </w:tcPr>
          <w:p>
            <w:r/>
            <w:r>
              <w:rPr>
                <w:sz w:val="18"/>
              </w:rPr>
              <w:t>IT Security Manager</w:t>
            </w:r>
          </w:p>
        </w:tc>
        <w:tc>
          <w:tcPr>
            <w:tcW w:type="dxa" w:w="1530"/>
          </w:tcPr>
          <w:p>
            <w:r/>
            <w:r>
              <w:rPr>
                <w:sz w:val="18"/>
              </w:rPr>
              <w:t>Technical evaluator</w:t>
            </w:r>
          </w:p>
        </w:tc>
        <w:tc>
          <w:tcPr>
            <w:tcW w:type="dxa" w:w="1530"/>
          </w:tcPr>
          <w:p>
            <w:r/>
            <w:r>
              <w:rPr>
                <w:sz w:val="18"/>
              </w:rPr>
              <w:t>Medium</w:t>
            </w:r>
          </w:p>
        </w:tc>
        <w:tc>
          <w:tcPr>
            <w:tcW w:type="dxa" w:w="1530"/>
          </w:tcPr>
          <w:p>
            <w:r/>
            <w:r>
              <w:rPr>
                <w:sz w:val="18"/>
              </w:rPr>
              <w:t>Neutral</w:t>
            </w:r>
          </w:p>
        </w:tc>
        <w:tc>
          <w:tcPr>
            <w:tcW w:type="dxa" w:w="1530"/>
          </w:tcPr>
          <w:p>
            <w:r/>
            <w:r>
              <w:rPr>
                <w:sz w:val="18"/>
              </w:rPr>
              <w:t>SSO and data residency</w:t>
            </w:r>
          </w:p>
        </w:tc>
        <w:tc>
          <w:tcPr>
            <w:tcW w:type="dxa" w:w="1530"/>
          </w:tcPr>
          <w:p>
            <w:r/>
            <w:r>
              <w:rPr>
                <w:sz w:val="18"/>
              </w:rPr>
              <w:t>Priya Nair (SE)</w:t>
            </w:r>
          </w:p>
        </w:tc>
        <w:tc>
          <w:tcPr>
            <w:tcW w:type="dxa" w:w="1530"/>
          </w:tcPr>
          <w:p>
            <w:r/>
            <w:r>
              <w:rPr>
                <w:sz w:val="18"/>
              </w:rPr>
              <w:t>Send security pack and book a review</w:t>
            </w:r>
          </w:p>
        </w:tc>
      </w:tr>
      <w:tr>
        <w:tc>
          <w:tcPr>
            <w:tcW w:type="dxa" w:w="1530"/>
          </w:tcPr>
          <w:p>
            <w:r/>
            <w:r>
              <w:rPr>
                <w:b/>
                <w:sz w:val="18"/>
              </w:rPr>
              <w:t>Luis Moreno</w:t>
            </w:r>
          </w:p>
        </w:tc>
        <w:tc>
          <w:tcPr>
            <w:tcW w:type="dxa" w:w="1530"/>
          </w:tcPr>
          <w:p>
            <w:r/>
            <w:r>
              <w:rPr>
                <w:sz w:val="18"/>
              </w:rPr>
              <w:t>Regional Sales Manager</w:t>
            </w:r>
          </w:p>
        </w:tc>
        <w:tc>
          <w:tcPr>
            <w:tcW w:type="dxa" w:w="1530"/>
          </w:tcPr>
          <w:p>
            <w:r/>
            <w:r>
              <w:rPr>
                <w:sz w:val="18"/>
              </w:rPr>
              <w:t>End user</w:t>
            </w:r>
          </w:p>
        </w:tc>
        <w:tc>
          <w:tcPr>
            <w:tcW w:type="dxa" w:w="1530"/>
          </w:tcPr>
          <w:p>
            <w:r/>
            <w:r>
              <w:rPr>
                <w:sz w:val="18"/>
              </w:rPr>
              <w:t>Low</w:t>
            </w:r>
          </w:p>
        </w:tc>
        <w:tc>
          <w:tcPr>
            <w:tcW w:type="dxa" w:w="1530"/>
          </w:tcPr>
          <w:p>
            <w:r/>
            <w:r>
              <w:rPr>
                <w:sz w:val="18"/>
              </w:rPr>
              <w:t>Supporter</w:t>
            </w:r>
          </w:p>
        </w:tc>
        <w:tc>
          <w:tcPr>
            <w:tcW w:type="dxa" w:w="1530"/>
          </w:tcPr>
          <w:p>
            <w:r/>
            <w:r>
              <w:rPr>
                <w:sz w:val="18"/>
              </w:rPr>
              <w:t>Less time preparing for forecast calls</w:t>
            </w:r>
          </w:p>
        </w:tc>
        <w:tc>
          <w:tcPr>
            <w:tcW w:type="dxa" w:w="1530"/>
          </w:tcPr>
          <w:p>
            <w:r/>
            <w:r>
              <w:rPr>
                <w:sz w:val="18"/>
              </w:rPr>
              <w:t>Priya Nair (SE)</w:t>
            </w:r>
          </w:p>
        </w:tc>
        <w:tc>
          <w:tcPr>
            <w:tcW w:type="dxa" w:w="1530"/>
          </w:tcPr>
          <w:p>
            <w:r/>
            <w:r>
              <w:rPr>
                <w:sz w:val="18"/>
              </w:rPr>
              <w:t>Capture his pilot feedback in his words</w:t>
            </w:r>
          </w:p>
        </w:tc>
      </w:tr>
      <w:tr>
        <w:tc>
          <w:tcPr>
            <w:tcW w:type="dxa" w:w="1530"/>
          </w:tcPr>
          <w:p>
            <w:r/>
            <w:r>
              <w:rPr>
                <w:b/>
                <w:sz w:val="18"/>
              </w:rPr>
              <w:t>Owen Brady</w:t>
            </w:r>
          </w:p>
        </w:tc>
        <w:tc>
          <w:tcPr>
            <w:tcW w:type="dxa" w:w="1530"/>
          </w:tcPr>
          <w:p>
            <w:r/>
            <w:r>
              <w:rPr>
                <w:sz w:val="18"/>
              </w:rPr>
              <w:t>Regional Sales Manager</w:t>
            </w:r>
          </w:p>
        </w:tc>
        <w:tc>
          <w:tcPr>
            <w:tcW w:type="dxa" w:w="1530"/>
          </w:tcPr>
          <w:p>
            <w:r/>
            <w:r>
              <w:rPr>
                <w:sz w:val="18"/>
              </w:rPr>
              <w:t>End user</w:t>
            </w:r>
          </w:p>
        </w:tc>
        <w:tc>
          <w:tcPr>
            <w:tcW w:type="dxa" w:w="1530"/>
          </w:tcPr>
          <w:p>
            <w:r/>
            <w:r>
              <w:rPr>
                <w:sz w:val="18"/>
              </w:rPr>
              <w:t>Medium</w:t>
            </w:r>
          </w:p>
        </w:tc>
        <w:tc>
          <w:tcPr>
            <w:tcW w:type="dxa" w:w="1530"/>
          </w:tcPr>
          <w:p>
            <w:r/>
            <w:r>
              <w:rPr>
                <w:sz w:val="18"/>
              </w:rPr>
              <w:t>Skeptic</w:t>
            </w:r>
          </w:p>
        </w:tc>
        <w:tc>
          <w:tcPr>
            <w:tcW w:type="dxa" w:w="1530"/>
          </w:tcPr>
          <w:p>
            <w:r/>
            <w:r>
              <w:rPr>
                <w:sz w:val="18"/>
              </w:rPr>
              <w:t>Worried about losing his own spreadsheet model</w:t>
            </w:r>
          </w:p>
        </w:tc>
        <w:tc>
          <w:tcPr>
            <w:tcW w:type="dxa" w:w="1530"/>
          </w:tcPr>
          <w:p>
            <w:r/>
            <w:r>
              <w:rPr>
                <w:sz w:val="18"/>
              </w:rPr>
              <w:t>Sam Whitley</w:t>
            </w:r>
          </w:p>
        </w:tc>
        <w:tc>
          <w:tcPr>
            <w:tcW w:type="dxa" w:w="1530"/>
          </w:tcPr>
          <w:p>
            <w:r/>
            <w:r>
              <w:rPr>
                <w:sz w:val="18"/>
              </w:rPr>
              <w:t>Show how his model maps to the new view</w:t>
            </w:r>
          </w:p>
        </w:tc>
      </w:tr>
      <w:tr>
        <w:tc>
          <w:tcPr>
            <w:tcW w:type="dxa" w:w="1530"/>
          </w:tcPr>
          <w:p>
            <w:r/>
            <w:r>
              <w:rPr>
                <w:b/>
                <w:sz w:val="18"/>
              </w:rPr>
              <w:t>Aisha Bello</w:t>
            </w:r>
          </w:p>
        </w:tc>
        <w:tc>
          <w:tcPr>
            <w:tcW w:type="dxa" w:w="1530"/>
          </w:tcPr>
          <w:p>
            <w:r/>
            <w:r>
              <w:rPr>
                <w:sz w:val="18"/>
              </w:rPr>
              <w:t>Procurement Lead</w:t>
            </w:r>
          </w:p>
        </w:tc>
        <w:tc>
          <w:tcPr>
            <w:tcW w:type="dxa" w:w="1530"/>
          </w:tcPr>
          <w:p>
            <w:r/>
            <w:r>
              <w:rPr>
                <w:sz w:val="18"/>
              </w:rPr>
              <w:t>Procurement</w:t>
            </w:r>
          </w:p>
        </w:tc>
        <w:tc>
          <w:tcPr>
            <w:tcW w:type="dxa" w:w="1530"/>
          </w:tcPr>
          <w:p>
            <w:r/>
            <w:r>
              <w:rPr>
                <w:sz w:val="18"/>
              </w:rPr>
              <w:t>Medium</w:t>
            </w:r>
          </w:p>
        </w:tc>
        <w:tc>
          <w:tcPr>
            <w:tcW w:type="dxa" w:w="1530"/>
          </w:tcPr>
          <w:p>
            <w:r/>
            <w:r>
              <w:rPr>
                <w:sz w:val="18"/>
              </w:rPr>
              <w:t>Unknown</w:t>
            </w:r>
          </w:p>
        </w:tc>
        <w:tc>
          <w:tcPr>
            <w:tcW w:type="dxa" w:w="1530"/>
          </w:tcPr>
          <w:p>
            <w:r/>
            <w:r>
              <w:rPr>
                <w:sz w:val="18"/>
              </w:rPr>
              <w:t>Standard terms; vendor onboarding</w:t>
            </w:r>
          </w:p>
        </w:tc>
        <w:tc>
          <w:tcPr>
            <w:tcW w:type="dxa" w:w="1530"/>
          </w:tcPr>
          <w:p>
            <w:r/>
            <w:r>
              <w:rPr>
                <w:sz w:val="18"/>
              </w:rPr>
              <w:t>Sam Whitley</w:t>
            </w:r>
          </w:p>
        </w:tc>
        <w:tc>
          <w:tcPr>
            <w:tcW w:type="dxa" w:w="1530"/>
          </w:tcPr>
          <w:p>
            <w:r/>
            <w:r>
              <w:rPr>
                <w:sz w:val="18"/>
              </w:rPr>
              <w:t>Request vendor forms now, not in week 8</w:t>
            </w:r>
          </w:p>
        </w:tc>
      </w:tr>
    </w:tbl>
    <w:p/>
    <w:p>
      <w:pPr>
        <w:pStyle w:val="Heading3"/>
      </w:pPr>
      <w:r>
        <w:t>What the map shows</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Finding</w:t>
            </w:r>
          </w:p>
        </w:tc>
        <w:tc>
          <w:tcPr>
            <w:tcW w:type="dxa" w:w="6120"/>
            <w:shd w:val="clear" w:color="auto" w:fill="FBE7C6"/>
          </w:tcPr>
          <w:p>
            <w:r/>
            <w:r>
              <w:rPr>
                <w:b/>
                <w:sz w:val="18"/>
              </w:rPr>
              <w:t>Action</w:t>
            </w:r>
          </w:p>
        </w:tc>
      </w:tr>
      <w:tr>
        <w:tc>
          <w:tcPr>
            <w:tcW w:type="dxa" w:w="6120"/>
          </w:tcPr>
          <w:p>
            <w:r/>
            <w:r>
              <w:rPr>
                <w:b/>
                <w:sz w:val="18"/>
              </w:rPr>
              <w:t>The economic buyer has not been met</w:t>
            </w:r>
          </w:p>
        </w:tc>
        <w:tc>
          <w:tcPr>
            <w:tcW w:type="dxa" w:w="6120"/>
          </w:tcPr>
          <w:p>
            <w:r/>
            <w:r>
              <w:rPr>
                <w:sz w:val="18"/>
              </w:rPr>
              <w:t>Dana sponsors a CFO meeting; a Ferncastle executive attends.</w:t>
            </w:r>
          </w:p>
        </w:tc>
      </w:tr>
      <w:tr>
        <w:tc>
          <w:tcPr>
            <w:tcW w:type="dxa" w:w="6120"/>
          </w:tcPr>
          <w:p>
            <w:r/>
            <w:r>
              <w:rPr>
                <w:b/>
                <w:sz w:val="18"/>
              </w:rPr>
              <w:t>One skeptical end user with real influence</w:t>
            </w:r>
          </w:p>
        </w:tc>
        <w:tc>
          <w:tcPr>
            <w:tcW w:type="dxa" w:w="6120"/>
          </w:tcPr>
          <w:p>
            <w:r/>
            <w:r>
              <w:rPr>
                <w:sz w:val="18"/>
              </w:rPr>
              <w:t>Owen gets a one-to-one session before the pilot review.</w:t>
            </w:r>
          </w:p>
        </w:tc>
      </w:tr>
      <w:tr>
        <w:tc>
          <w:tcPr>
            <w:tcW w:type="dxa" w:w="6120"/>
          </w:tcPr>
          <w:p>
            <w:r/>
            <w:r>
              <w:rPr>
                <w:b/>
                <w:sz w:val="18"/>
              </w:rPr>
              <w:t>Procurement is unknown</w:t>
            </w:r>
          </w:p>
        </w:tc>
        <w:tc>
          <w:tcPr>
            <w:tcW w:type="dxa" w:w="6120"/>
          </w:tcPr>
          <w:p>
            <w:r/>
            <w:r>
              <w:rPr>
                <w:sz w:val="18"/>
              </w:rPr>
              <w:t>Start vendor onboarding in parallel with the pilot.</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Confusing title with influence: </w:t>
      </w:r>
      <w:r>
        <w:t>A senior title does not always mean decision power, and a trusted analyst can sway a CFO. Rate influence from what you observe.</w:t>
      </w:r>
    </w:p>
    <w:p>
      <w:pPr>
        <w:pStyle w:val="ListBullet"/>
      </w:pPr>
      <w:r>
        <w:rPr>
          <w:b/>
        </w:rPr>
        <w:t xml:space="preserve">Treating the champion as the buyer: </w:t>
      </w:r>
      <w:r>
        <w:t>Your champion can be enthusiastic and still unable to release budget. Confirm who actually signs.</w:t>
      </w:r>
    </w:p>
    <w:p>
      <w:pPr>
        <w:pStyle w:val="ListBullet"/>
      </w:pPr>
      <w:r>
        <w:rPr>
          <w:b/>
        </w:rPr>
        <w:t xml:space="preserve">Mapping once and forgetting it: </w:t>
      </w:r>
      <w:r>
        <w:t>People change roles, new evaluators appear and stances shift. A map from discovery is out of date by the proposal.</w:t>
      </w:r>
    </w:p>
    <w:p>
      <w:pPr>
        <w:pStyle w:val="ListBullet"/>
      </w:pPr>
      <w:r>
        <w:rPr>
          <w:b/>
        </w:rPr>
        <w:t xml:space="preserve">Only mapping friendly contacts: </w:t>
      </w:r>
      <w:r>
        <w:t>Skeptics and blockers matter most. If the map has no one in the skeptical column, you probably have not found them yet.</w:t>
      </w:r>
    </w:p>
    <w:p>
      <w:pPr>
        <w:pStyle w:val="ListBullet"/>
      </w:pPr>
      <w:r>
        <w:rPr>
          <w:b/>
        </w:rPr>
        <w:t xml:space="preserve">Ignoring procurement, legal and security: </w:t>
      </w:r>
      <w:r>
        <w:t>These teams rarely attend demos but control the last mile. Add them early so their steps are on the plan.</w:t>
      </w:r>
    </w:p>
    <w:p>
      <w:pPr>
        <w:pStyle w:val="ListBullet"/>
      </w:pPr>
      <w:r>
        <w:rPr>
          <w:b/>
        </w:rPr>
        <w:t xml:space="preserve">Keeping it in one rep's notes: </w:t>
      </w:r>
      <w:r>
        <w:t>If only the rep can see the map, managers cannot coach the deal and colleagues cannot help multi-thread it.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https://www.revspire.io/resources/templates/stakeholder-map-template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map template</dc:title>
  <dc:subject/>
  <dc:creator>Revspire</dc:creator>
  <cp:keywords/>
  <dc:description>generated by python-docx</dc:description>
  <cp:lastModifiedBy>Revspire</cp:lastModifiedBy>
  <cp:revision>1</cp:revision>
  <dcterms:created xsi:type="dcterms:W3CDTF">2026-10-15T00:00:00Z</dcterms:created>
  <dcterms:modified xsi:type="dcterms:W3CDTF">2026-10-15T00:00:00Z</dcterms:modified>
  <cp:category/>
</cp:coreProperties>
</file>